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Прогнозу социально-экономического развития муниципального</w:t>
      </w: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образования «</w:t>
      </w:r>
      <w:r w:rsidR="00281DDE">
        <w:rPr>
          <w:rFonts w:ascii="Times New Roman" w:hAnsi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/>
          <w:b/>
          <w:sz w:val="28"/>
          <w:szCs w:val="28"/>
        </w:rPr>
        <w:t>Шарканский район</w:t>
      </w:r>
      <w:r w:rsidR="00281DDE">
        <w:rPr>
          <w:rFonts w:ascii="Times New Roman" w:hAnsi="Times New Roman"/>
          <w:b/>
          <w:sz w:val="28"/>
          <w:szCs w:val="28"/>
        </w:rPr>
        <w:t xml:space="preserve"> Удмуртской Республики</w:t>
      </w:r>
      <w:r>
        <w:rPr>
          <w:rFonts w:ascii="Times New Roman" w:hAnsi="Times New Roman"/>
          <w:b/>
          <w:sz w:val="28"/>
          <w:szCs w:val="28"/>
        </w:rPr>
        <w:t>» на 202</w:t>
      </w:r>
      <w:r w:rsidR="00E90B23" w:rsidRPr="00E90B2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 и плановый</w:t>
      </w: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период 202</w:t>
      </w:r>
      <w:r w:rsidR="00E90B23" w:rsidRPr="00E90B2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E90B23" w:rsidRPr="00E90B23">
        <w:rPr>
          <w:rFonts w:ascii="Times New Roman" w:hAnsi="Times New Roman"/>
          <w:b/>
          <w:sz w:val="28"/>
          <w:szCs w:val="28"/>
        </w:rPr>
        <w:t>6</w:t>
      </w:r>
      <w:r w:rsidR="006026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годов</w:t>
      </w:r>
    </w:p>
    <w:p w:rsidR="00592F1B" w:rsidRDefault="00592F1B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Разработка Прогноза социально-экономического развития муниципального образования «</w:t>
      </w:r>
      <w:r w:rsidR="00281DDE" w:rsidRPr="00281DDE">
        <w:rPr>
          <w:rFonts w:ascii="Times New Roman" w:hAnsi="Times New Roman"/>
          <w:sz w:val="28"/>
          <w:szCs w:val="28"/>
        </w:rPr>
        <w:t>Муниципальный округ Шарканский район Удмуртской Республики</w:t>
      </w:r>
      <w:r>
        <w:rPr>
          <w:rFonts w:ascii="Times New Roman" w:hAnsi="Times New Roman"/>
          <w:sz w:val="28"/>
          <w:szCs w:val="28"/>
        </w:rPr>
        <w:t>» на 202</w:t>
      </w:r>
      <w:r w:rsidR="00E90B23" w:rsidRPr="00E90B2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плановый период</w:t>
      </w:r>
      <w:r w:rsidR="000442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E90B23" w:rsidRPr="00E90B2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90B23" w:rsidRPr="00E90B2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 (далее - Прогноз) осуществлялась на основе исходных условий для формирования вариантов развития экономики Российской Федерации, сценарных условий функционирования экономики Удмуртской Республики и основных параметров социально-экономического развития Удмуртской Республики на 202</w:t>
      </w:r>
      <w:r w:rsidR="00E90B23" w:rsidRPr="00E90B2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E90B23" w:rsidRPr="00E90B2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90B23" w:rsidRPr="00E90B2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годов.</w:t>
      </w:r>
      <w:proofErr w:type="gramEnd"/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 прогноза учитывались: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статистическая информация о социально-экономическом развитии муниципального образования «Шарканский район» за 20</w:t>
      </w:r>
      <w:r w:rsidR="00281DDE">
        <w:rPr>
          <w:rFonts w:ascii="Times New Roman" w:hAnsi="Times New Roman"/>
          <w:sz w:val="28"/>
          <w:szCs w:val="28"/>
        </w:rPr>
        <w:t>2</w:t>
      </w:r>
      <w:r w:rsidR="00E90B23" w:rsidRPr="00E90B23">
        <w:rPr>
          <w:rFonts w:ascii="Times New Roman" w:hAnsi="Times New Roman"/>
          <w:sz w:val="28"/>
          <w:szCs w:val="28"/>
        </w:rPr>
        <w:t>1</w:t>
      </w:r>
      <w:r w:rsidR="001E0FF7">
        <w:rPr>
          <w:rFonts w:ascii="Times New Roman" w:hAnsi="Times New Roman"/>
          <w:sz w:val="28"/>
          <w:szCs w:val="28"/>
        </w:rPr>
        <w:t xml:space="preserve"> - 202</w:t>
      </w:r>
      <w:r w:rsidR="00E90B23" w:rsidRPr="00E90B23">
        <w:rPr>
          <w:rFonts w:ascii="Times New Roman" w:hAnsi="Times New Roman"/>
          <w:sz w:val="28"/>
          <w:szCs w:val="28"/>
        </w:rPr>
        <w:t>2</w:t>
      </w:r>
      <w:r w:rsidR="00E90B23">
        <w:rPr>
          <w:rFonts w:ascii="Times New Roman" w:hAnsi="Times New Roman"/>
          <w:sz w:val="28"/>
          <w:szCs w:val="28"/>
        </w:rPr>
        <w:t xml:space="preserve"> годы и январь-июнь</w:t>
      </w:r>
      <w:r>
        <w:rPr>
          <w:rFonts w:ascii="Times New Roman" w:hAnsi="Times New Roman"/>
          <w:sz w:val="28"/>
          <w:szCs w:val="28"/>
        </w:rPr>
        <w:t xml:space="preserve"> 202</w:t>
      </w:r>
      <w:r w:rsidR="00E90B2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 мероприятий по реализации Стратегии социально-экономического развития муниципального образования «Шарканский район» на 2015-2025 годы;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информация о деятельности предприятий района, представленная в рамках соглашения об информационном сотрудничестве.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разработан в двух вариантах: вариант 1 (базовый) и вариант 2 (целевой).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Базовый вариант (вариант 1) предполагает консервативную инвестиционную политику предприятий и организаций, сдержанный потребительских спрос, ограниченные государственные расходы на развитие.</w:t>
      </w:r>
      <w:proofErr w:type="gramEnd"/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Целевой вариант (вариант 2) предполагает более активную политику, направленную на поддержание инвестиционного и потребительского спроса. 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Оба варианта  характеризуют развитие экономики муниципального образования «</w:t>
      </w:r>
      <w:r w:rsidR="00281DDE" w:rsidRPr="00281DDE">
        <w:rPr>
          <w:rFonts w:ascii="Times New Roman" w:hAnsi="Times New Roman"/>
          <w:sz w:val="28"/>
          <w:szCs w:val="28"/>
        </w:rPr>
        <w:t>Муниципальный округ Шарканский район Удмуртской Республики</w:t>
      </w:r>
      <w:r>
        <w:rPr>
          <w:rFonts w:ascii="Times New Roman" w:hAnsi="Times New Roman"/>
          <w:sz w:val="28"/>
          <w:szCs w:val="28"/>
        </w:rPr>
        <w:t>» в условиях реализации государственной политики, направленной на повышение эффективности расходов бюджета.</w:t>
      </w:r>
    </w:p>
    <w:p w:rsidR="00592F1B" w:rsidRDefault="00592F1B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достигнутого уровня социально-экономического</w:t>
      </w: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развития, факторов и ограничений экономического</w:t>
      </w:r>
    </w:p>
    <w:p w:rsidR="00592F1B" w:rsidRDefault="00004180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роста муниципального образования</w:t>
      </w:r>
      <w:r w:rsidR="00592F1B">
        <w:rPr>
          <w:rFonts w:ascii="Times New Roman" w:hAnsi="Times New Roman"/>
          <w:b/>
          <w:sz w:val="28"/>
          <w:szCs w:val="28"/>
        </w:rPr>
        <w:t xml:space="preserve"> «</w:t>
      </w:r>
      <w:r w:rsidR="00281DDE" w:rsidRPr="00281DDE">
        <w:rPr>
          <w:rFonts w:ascii="Times New Roman" w:hAnsi="Times New Roman"/>
          <w:b/>
          <w:sz w:val="28"/>
          <w:szCs w:val="28"/>
        </w:rPr>
        <w:t>Муниципальный округ Шарканский район Удмуртской Республики</w:t>
      </w:r>
      <w:r w:rsidR="00592F1B">
        <w:rPr>
          <w:rFonts w:ascii="Times New Roman" w:hAnsi="Times New Roman"/>
          <w:b/>
          <w:sz w:val="28"/>
          <w:szCs w:val="28"/>
        </w:rPr>
        <w:t>» на среднесрочный период</w:t>
      </w:r>
    </w:p>
    <w:p w:rsidR="00592F1B" w:rsidRPr="00355F7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</w:t>
      </w:r>
      <w:r w:rsidR="00B03208">
        <w:rPr>
          <w:rFonts w:ascii="Times New Roman" w:hAnsi="Times New Roman"/>
          <w:sz w:val="28"/>
          <w:szCs w:val="28"/>
        </w:rPr>
        <w:t>2</w:t>
      </w:r>
      <w:r w:rsidR="00E90B2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объем отгруженных товаров собственного производства, выполненных работ, услуг собственными силами по разделам</w:t>
      </w:r>
      <w:proofErr w:type="gramStart"/>
      <w:r>
        <w:rPr>
          <w:rFonts w:ascii="Times New Roman" w:hAnsi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/>
          <w:sz w:val="28"/>
          <w:szCs w:val="28"/>
        </w:rPr>
        <w:t xml:space="preserve">, Д, Е (чистым видам экономической деятельности) по полному кругу организаций производителей по </w:t>
      </w:r>
      <w:proofErr w:type="spellStart"/>
      <w:r>
        <w:rPr>
          <w:rFonts w:ascii="Times New Roman" w:hAnsi="Times New Roman"/>
          <w:sz w:val="28"/>
          <w:szCs w:val="28"/>
        </w:rPr>
        <w:t>Шарканскому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</w:t>
      </w:r>
      <w:r w:rsidRPr="00355F7B">
        <w:rPr>
          <w:rFonts w:ascii="Times New Roman" w:hAnsi="Times New Roman"/>
          <w:sz w:val="28"/>
          <w:szCs w:val="28"/>
        </w:rPr>
        <w:t xml:space="preserve">составил </w:t>
      </w:r>
      <w:r w:rsidR="00316783">
        <w:rPr>
          <w:rFonts w:ascii="Times New Roman" w:hAnsi="Times New Roman"/>
          <w:sz w:val="28"/>
          <w:szCs w:val="28"/>
        </w:rPr>
        <w:t>16</w:t>
      </w:r>
      <w:r w:rsidR="00E90B23">
        <w:rPr>
          <w:rFonts w:ascii="Times New Roman" w:hAnsi="Times New Roman"/>
          <w:sz w:val="28"/>
          <w:szCs w:val="28"/>
        </w:rPr>
        <w:t>570,9</w:t>
      </w:r>
      <w:r w:rsidRPr="00355F7B">
        <w:rPr>
          <w:rFonts w:ascii="Times New Roman" w:hAnsi="Times New Roman"/>
          <w:sz w:val="28"/>
          <w:szCs w:val="28"/>
        </w:rPr>
        <w:t xml:space="preserve"> млн. рублей или </w:t>
      </w:r>
      <w:r w:rsidR="00316783">
        <w:rPr>
          <w:rFonts w:ascii="Times New Roman" w:hAnsi="Times New Roman"/>
          <w:sz w:val="28"/>
          <w:szCs w:val="28"/>
        </w:rPr>
        <w:t>1</w:t>
      </w:r>
      <w:r w:rsidR="00E90B23">
        <w:rPr>
          <w:rFonts w:ascii="Times New Roman" w:hAnsi="Times New Roman"/>
          <w:sz w:val="28"/>
          <w:szCs w:val="28"/>
        </w:rPr>
        <w:t>00</w:t>
      </w:r>
      <w:r w:rsidR="00316783">
        <w:rPr>
          <w:rFonts w:ascii="Times New Roman" w:hAnsi="Times New Roman"/>
          <w:sz w:val="28"/>
          <w:szCs w:val="28"/>
        </w:rPr>
        <w:t>,5</w:t>
      </w:r>
      <w:r w:rsidRPr="00355F7B">
        <w:rPr>
          <w:rFonts w:ascii="Times New Roman" w:hAnsi="Times New Roman"/>
          <w:sz w:val="28"/>
          <w:szCs w:val="28"/>
        </w:rPr>
        <w:t>% к уровню 20</w:t>
      </w:r>
      <w:r w:rsidR="00281DDE">
        <w:rPr>
          <w:rFonts w:ascii="Times New Roman" w:hAnsi="Times New Roman"/>
          <w:sz w:val="28"/>
          <w:szCs w:val="28"/>
        </w:rPr>
        <w:t>2</w:t>
      </w:r>
      <w:r w:rsidR="00316783">
        <w:rPr>
          <w:rFonts w:ascii="Times New Roman" w:hAnsi="Times New Roman"/>
          <w:sz w:val="28"/>
          <w:szCs w:val="28"/>
        </w:rPr>
        <w:t>1</w:t>
      </w:r>
      <w:r w:rsidRPr="00355F7B">
        <w:rPr>
          <w:rFonts w:ascii="Times New Roman" w:hAnsi="Times New Roman"/>
          <w:sz w:val="28"/>
          <w:szCs w:val="28"/>
        </w:rPr>
        <w:t xml:space="preserve"> года в сопоставимых ценах.</w:t>
      </w:r>
    </w:p>
    <w:p w:rsidR="00592F1B" w:rsidRPr="00355F7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5F7B">
        <w:rPr>
          <w:rFonts w:ascii="Times New Roman" w:hAnsi="Times New Roman"/>
          <w:sz w:val="28"/>
          <w:szCs w:val="28"/>
        </w:rPr>
        <w:t>Ожидается, что в 202</w:t>
      </w:r>
      <w:r w:rsidR="00E90B23">
        <w:rPr>
          <w:rFonts w:ascii="Times New Roman" w:hAnsi="Times New Roman"/>
          <w:sz w:val="28"/>
          <w:szCs w:val="28"/>
        </w:rPr>
        <w:t>3</w:t>
      </w:r>
      <w:r w:rsidRPr="00355F7B">
        <w:rPr>
          <w:rFonts w:ascii="Times New Roman" w:hAnsi="Times New Roman"/>
          <w:sz w:val="28"/>
          <w:szCs w:val="28"/>
        </w:rPr>
        <w:t xml:space="preserve"> году показатель составит </w:t>
      </w:r>
      <w:r w:rsidR="00983BCA">
        <w:rPr>
          <w:rFonts w:ascii="Times New Roman" w:hAnsi="Times New Roman"/>
          <w:sz w:val="28"/>
          <w:szCs w:val="28"/>
        </w:rPr>
        <w:t>7</w:t>
      </w:r>
      <w:r w:rsidR="00E90B23">
        <w:rPr>
          <w:rFonts w:ascii="Times New Roman" w:hAnsi="Times New Roman"/>
          <w:sz w:val="28"/>
          <w:szCs w:val="28"/>
        </w:rPr>
        <w:t>2,5</w:t>
      </w:r>
      <w:r w:rsidRPr="00355F7B">
        <w:rPr>
          <w:rFonts w:ascii="Times New Roman" w:hAnsi="Times New Roman"/>
          <w:sz w:val="28"/>
          <w:szCs w:val="28"/>
        </w:rPr>
        <w:t>% к уровню 20</w:t>
      </w:r>
      <w:r w:rsidR="00B03208">
        <w:rPr>
          <w:rFonts w:ascii="Times New Roman" w:hAnsi="Times New Roman"/>
          <w:sz w:val="28"/>
          <w:szCs w:val="28"/>
        </w:rPr>
        <w:t>2</w:t>
      </w:r>
      <w:r w:rsidR="00E90B23">
        <w:rPr>
          <w:rFonts w:ascii="Times New Roman" w:hAnsi="Times New Roman"/>
          <w:sz w:val="28"/>
          <w:szCs w:val="28"/>
        </w:rPr>
        <w:t>2</w:t>
      </w:r>
      <w:r w:rsidR="00004180">
        <w:rPr>
          <w:rFonts w:ascii="Times New Roman" w:hAnsi="Times New Roman"/>
          <w:sz w:val="28"/>
          <w:szCs w:val="28"/>
        </w:rPr>
        <w:t xml:space="preserve"> года в связи </w:t>
      </w:r>
      <w:r w:rsidRPr="00355F7B">
        <w:rPr>
          <w:rFonts w:ascii="Times New Roman" w:hAnsi="Times New Roman"/>
          <w:sz w:val="28"/>
          <w:szCs w:val="28"/>
        </w:rPr>
        <w:t>с</w:t>
      </w:r>
      <w:r w:rsidR="00983BCA">
        <w:rPr>
          <w:rFonts w:ascii="Times New Roman" w:hAnsi="Times New Roman"/>
          <w:sz w:val="28"/>
          <w:szCs w:val="28"/>
        </w:rPr>
        <w:t>о снижением добычи полезных ископаемых</w:t>
      </w:r>
      <w:r w:rsidRPr="00355F7B">
        <w:rPr>
          <w:rFonts w:ascii="Times New Roman" w:hAnsi="Times New Roman"/>
          <w:sz w:val="28"/>
          <w:szCs w:val="28"/>
        </w:rPr>
        <w:t>.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5F7B">
        <w:rPr>
          <w:rFonts w:ascii="Times New Roman" w:hAnsi="Times New Roman"/>
          <w:sz w:val="28"/>
          <w:szCs w:val="28"/>
        </w:rPr>
        <w:t>В 20</w:t>
      </w:r>
      <w:r w:rsidR="00983BCA">
        <w:rPr>
          <w:rFonts w:ascii="Times New Roman" w:hAnsi="Times New Roman"/>
          <w:sz w:val="28"/>
          <w:szCs w:val="28"/>
        </w:rPr>
        <w:t>2</w:t>
      </w:r>
      <w:r w:rsidR="00E90B23">
        <w:rPr>
          <w:rFonts w:ascii="Times New Roman" w:hAnsi="Times New Roman"/>
          <w:sz w:val="28"/>
          <w:szCs w:val="28"/>
        </w:rPr>
        <w:t>1</w:t>
      </w:r>
      <w:r w:rsidRPr="00355F7B">
        <w:rPr>
          <w:rFonts w:ascii="Times New Roman" w:hAnsi="Times New Roman"/>
          <w:sz w:val="28"/>
          <w:szCs w:val="28"/>
        </w:rPr>
        <w:t xml:space="preserve"> - 202</w:t>
      </w:r>
      <w:r w:rsidR="00E90B23">
        <w:rPr>
          <w:rFonts w:ascii="Times New Roman" w:hAnsi="Times New Roman"/>
          <w:sz w:val="28"/>
          <w:szCs w:val="28"/>
        </w:rPr>
        <w:t>6</w:t>
      </w:r>
      <w:r w:rsidRPr="00355F7B">
        <w:rPr>
          <w:rFonts w:ascii="Times New Roman" w:hAnsi="Times New Roman"/>
          <w:sz w:val="28"/>
          <w:szCs w:val="28"/>
        </w:rPr>
        <w:t xml:space="preserve"> годах темпы роста объемов отгруженных товаров собственного производства, выполненных работ, услуг собственными силами по разделам</w:t>
      </w:r>
      <w:proofErr w:type="gramStart"/>
      <w:r w:rsidRPr="00355F7B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355F7B">
        <w:rPr>
          <w:rFonts w:ascii="Times New Roman" w:hAnsi="Times New Roman"/>
          <w:sz w:val="28"/>
          <w:szCs w:val="28"/>
        </w:rPr>
        <w:t xml:space="preserve">, Д, Е (чистым видам экономической деятельности) по полному кругу организаций производителей  составят </w:t>
      </w:r>
      <w:r w:rsidR="00E90B23">
        <w:rPr>
          <w:rFonts w:ascii="Times New Roman" w:hAnsi="Times New Roman"/>
          <w:sz w:val="28"/>
          <w:szCs w:val="28"/>
        </w:rPr>
        <w:t>72,5</w:t>
      </w:r>
      <w:r w:rsidRPr="00355F7B">
        <w:rPr>
          <w:rFonts w:ascii="Times New Roman" w:hAnsi="Times New Roman"/>
          <w:sz w:val="28"/>
          <w:szCs w:val="28"/>
        </w:rPr>
        <w:t xml:space="preserve">% - </w:t>
      </w:r>
      <w:r w:rsidR="00E90B23">
        <w:rPr>
          <w:rFonts w:ascii="Times New Roman" w:hAnsi="Times New Roman"/>
          <w:sz w:val="28"/>
          <w:szCs w:val="28"/>
        </w:rPr>
        <w:t>74,</w:t>
      </w:r>
      <w:r w:rsidR="00B03208">
        <w:rPr>
          <w:rFonts w:ascii="Times New Roman" w:hAnsi="Times New Roman"/>
          <w:sz w:val="28"/>
          <w:szCs w:val="28"/>
        </w:rPr>
        <w:t>4</w:t>
      </w:r>
      <w:r w:rsidRPr="00355F7B">
        <w:rPr>
          <w:rFonts w:ascii="Times New Roman" w:hAnsi="Times New Roman"/>
          <w:sz w:val="28"/>
          <w:szCs w:val="28"/>
        </w:rPr>
        <w:t>% (здесь</w:t>
      </w:r>
      <w:r>
        <w:rPr>
          <w:rFonts w:ascii="Times New Roman" w:hAnsi="Times New Roman"/>
          <w:sz w:val="28"/>
          <w:szCs w:val="28"/>
        </w:rPr>
        <w:t xml:space="preserve"> и далее значения показателей приведены по первому (базовому) варианту прогноза).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прогнозном периоде не планируется существенного изменения отраслевой структуры. Наибольшее влияние продолжит оказывать добыча полезных ископаемых, промышленное производство и сельское хозяйство.</w:t>
      </w:r>
    </w:p>
    <w:p w:rsidR="00592F1B" w:rsidRDefault="00592F1B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Производство сельскохозяйственной продукции</w:t>
      </w:r>
    </w:p>
    <w:p w:rsidR="001D63FE" w:rsidRDefault="001D63FE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73A89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производства продукции сельского хозяйства всеми категориями </w:t>
      </w:r>
      <w:r w:rsidRPr="00355F7B">
        <w:rPr>
          <w:rFonts w:ascii="Times New Roman" w:hAnsi="Times New Roman"/>
          <w:sz w:val="28"/>
          <w:szCs w:val="28"/>
        </w:rPr>
        <w:t>хозяйств в 20</w:t>
      </w:r>
      <w:r w:rsidR="00E85670">
        <w:rPr>
          <w:rFonts w:ascii="Times New Roman" w:hAnsi="Times New Roman"/>
          <w:sz w:val="28"/>
          <w:szCs w:val="28"/>
        </w:rPr>
        <w:t>2</w:t>
      </w:r>
      <w:r w:rsidR="00E90B23">
        <w:rPr>
          <w:rFonts w:ascii="Times New Roman" w:hAnsi="Times New Roman"/>
          <w:sz w:val="28"/>
          <w:szCs w:val="28"/>
        </w:rPr>
        <w:t>2</w:t>
      </w:r>
      <w:r w:rsidRPr="00355F7B">
        <w:rPr>
          <w:rFonts w:ascii="Times New Roman" w:hAnsi="Times New Roman"/>
          <w:sz w:val="28"/>
          <w:szCs w:val="28"/>
        </w:rPr>
        <w:t xml:space="preserve"> году составил </w:t>
      </w:r>
      <w:r w:rsidR="00E90B23">
        <w:rPr>
          <w:rFonts w:ascii="Times New Roman" w:hAnsi="Times New Roman"/>
          <w:sz w:val="28"/>
          <w:szCs w:val="28"/>
        </w:rPr>
        <w:t xml:space="preserve">4234,6 </w:t>
      </w:r>
      <w:r w:rsidRPr="00355F7B">
        <w:rPr>
          <w:rFonts w:ascii="Times New Roman" w:hAnsi="Times New Roman"/>
          <w:sz w:val="28"/>
          <w:szCs w:val="28"/>
        </w:rPr>
        <w:t>млн. рублей или 1</w:t>
      </w:r>
      <w:r w:rsidR="00E90B23">
        <w:rPr>
          <w:rFonts w:ascii="Times New Roman" w:hAnsi="Times New Roman"/>
          <w:sz w:val="28"/>
          <w:szCs w:val="28"/>
        </w:rPr>
        <w:t>19</w:t>
      </w:r>
      <w:r w:rsidR="00A73A89">
        <w:rPr>
          <w:rFonts w:ascii="Times New Roman" w:hAnsi="Times New Roman"/>
          <w:sz w:val="28"/>
          <w:szCs w:val="28"/>
        </w:rPr>
        <w:t>,</w:t>
      </w:r>
      <w:r w:rsidR="00E90B23">
        <w:rPr>
          <w:rFonts w:ascii="Times New Roman" w:hAnsi="Times New Roman"/>
          <w:sz w:val="28"/>
          <w:szCs w:val="28"/>
        </w:rPr>
        <w:t xml:space="preserve">0 </w:t>
      </w:r>
      <w:r w:rsidRPr="00355F7B">
        <w:rPr>
          <w:rFonts w:ascii="Times New Roman" w:hAnsi="Times New Roman"/>
          <w:sz w:val="28"/>
          <w:szCs w:val="28"/>
        </w:rPr>
        <w:t>% к 20</w:t>
      </w:r>
      <w:r w:rsidR="00A73A89">
        <w:rPr>
          <w:rFonts w:ascii="Times New Roman" w:hAnsi="Times New Roman"/>
          <w:sz w:val="28"/>
          <w:szCs w:val="28"/>
        </w:rPr>
        <w:t>2</w:t>
      </w:r>
      <w:r w:rsidR="00E90B23">
        <w:rPr>
          <w:rFonts w:ascii="Times New Roman" w:hAnsi="Times New Roman"/>
          <w:sz w:val="28"/>
          <w:szCs w:val="28"/>
        </w:rPr>
        <w:t>1</w:t>
      </w:r>
      <w:r w:rsidRPr="00355F7B">
        <w:rPr>
          <w:rFonts w:ascii="Times New Roman" w:hAnsi="Times New Roman"/>
          <w:sz w:val="28"/>
          <w:szCs w:val="28"/>
        </w:rPr>
        <w:t xml:space="preserve"> году в сопоставимых ценах. 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6F12">
        <w:rPr>
          <w:rFonts w:ascii="Times New Roman" w:hAnsi="Times New Roman"/>
          <w:sz w:val="28"/>
          <w:szCs w:val="28"/>
        </w:rPr>
        <w:t xml:space="preserve">Основной рост отгрузки товаров собственного производства, традиционно обеспечен за счет сельскохозяйственных предприятий района, на долю которых приходится более </w:t>
      </w:r>
      <w:r w:rsidR="00FC6F12" w:rsidRPr="00FC6F12">
        <w:rPr>
          <w:rFonts w:ascii="Times New Roman" w:hAnsi="Times New Roman"/>
          <w:sz w:val="28"/>
          <w:szCs w:val="28"/>
        </w:rPr>
        <w:t>75</w:t>
      </w:r>
      <w:r w:rsidRPr="00FC6F12">
        <w:rPr>
          <w:rFonts w:ascii="Times New Roman" w:hAnsi="Times New Roman"/>
          <w:sz w:val="28"/>
          <w:szCs w:val="28"/>
        </w:rPr>
        <w:t>% объемов отгрузки.</w:t>
      </w:r>
    </w:p>
    <w:p w:rsidR="00E90B23" w:rsidRDefault="00592F1B" w:rsidP="000D0EC1">
      <w:pPr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Особых слов благодарности заслуживают животноводы района, </w:t>
      </w:r>
      <w:r w:rsidRPr="00B43A33">
        <w:rPr>
          <w:rFonts w:ascii="Times New Roman" w:hAnsi="Times New Roman"/>
          <w:sz w:val="28"/>
          <w:szCs w:val="28"/>
        </w:rPr>
        <w:t>которые обеспечивают 94,5 % доходов</w:t>
      </w:r>
      <w:r>
        <w:rPr>
          <w:rFonts w:ascii="Times New Roman" w:hAnsi="Times New Roman"/>
          <w:sz w:val="28"/>
          <w:szCs w:val="28"/>
        </w:rPr>
        <w:t xml:space="preserve"> в общем объеме выручки  сельскохозяйственных организаций. </w:t>
      </w:r>
      <w:r w:rsidR="00E90B23" w:rsidRPr="00E90B23">
        <w:rPr>
          <w:rFonts w:ascii="Times New Roman" w:hAnsi="Times New Roman"/>
          <w:sz w:val="28"/>
          <w:szCs w:val="28"/>
        </w:rPr>
        <w:t>За отчетный год селянами произведено 82 тысячи 354 тонны молока,  прирост к уровню 2021 года составляет более 9 тысяч тонн или 13%. С этими показателями Шарканский район удерживает 2 позицию по валовому объему производства молока в республике</w:t>
      </w:r>
      <w:r w:rsidR="00E90B23">
        <w:rPr>
          <w:rFonts w:ascii="Times New Roman" w:hAnsi="Times New Roman"/>
          <w:sz w:val="28"/>
          <w:szCs w:val="28"/>
        </w:rPr>
        <w:t>.</w:t>
      </w:r>
    </w:p>
    <w:p w:rsidR="00C67A8F" w:rsidRPr="00C67A8F" w:rsidRDefault="00C67A8F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67A8F">
        <w:rPr>
          <w:rFonts w:ascii="Times New Roman" w:hAnsi="Times New Roman"/>
          <w:sz w:val="28"/>
          <w:szCs w:val="28"/>
        </w:rPr>
        <w:t>В 2022 году наши аграрии показали двузначные темпы роста по производству зерна, которое составило 56 тысяч тонн, в два раза выше уровня прошлого года (</w:t>
      </w:r>
      <w:r w:rsidRPr="00C67A8F">
        <w:rPr>
          <w:rFonts w:ascii="Times New Roman" w:hAnsi="Times New Roman"/>
          <w:i/>
          <w:sz w:val="24"/>
          <w:szCs w:val="24"/>
        </w:rPr>
        <w:t>27900 тонн</w:t>
      </w:r>
      <w:r w:rsidRPr="00C67A8F">
        <w:rPr>
          <w:rFonts w:ascii="Times New Roman" w:hAnsi="Times New Roman"/>
          <w:sz w:val="28"/>
          <w:szCs w:val="28"/>
        </w:rPr>
        <w:t>). Средняя урожайность по району составила 29,1 ц/га (</w:t>
      </w:r>
      <w:r w:rsidRPr="00C67A8F">
        <w:rPr>
          <w:rFonts w:ascii="Times New Roman" w:hAnsi="Times New Roman"/>
          <w:i/>
          <w:sz w:val="24"/>
          <w:szCs w:val="24"/>
        </w:rPr>
        <w:t>по УР – 27,9 ц/га</w:t>
      </w:r>
      <w:r w:rsidRPr="00C67A8F">
        <w:rPr>
          <w:rFonts w:ascii="Times New Roman" w:hAnsi="Times New Roman"/>
          <w:sz w:val="28"/>
          <w:szCs w:val="28"/>
        </w:rPr>
        <w:t>).</w:t>
      </w:r>
    </w:p>
    <w:p w:rsidR="00592F1B" w:rsidRPr="00B35047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35047">
        <w:rPr>
          <w:rFonts w:ascii="Times New Roman" w:hAnsi="Times New Roman"/>
          <w:sz w:val="28"/>
          <w:szCs w:val="28"/>
        </w:rPr>
        <w:t xml:space="preserve">Прогноз развития сельскохозяйственного производства разработан с учетом сложившейся динамики производства, а также мер государственной поддержки сельскохозяйственных товаропроизводителей, направленных на стимулирование роста производства и модернизацию.  </w:t>
      </w:r>
    </w:p>
    <w:p w:rsidR="00592F1B" w:rsidRPr="00D14B0B" w:rsidRDefault="00DF7180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базовому варианту в 202</w:t>
      </w:r>
      <w:r w:rsidR="00BE692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C67A8F">
        <w:rPr>
          <w:rFonts w:ascii="Times New Roman" w:hAnsi="Times New Roman"/>
          <w:sz w:val="28"/>
          <w:szCs w:val="28"/>
        </w:rPr>
        <w:t>6</w:t>
      </w:r>
      <w:r w:rsidR="00592F1B" w:rsidRPr="00D14B0B">
        <w:rPr>
          <w:rFonts w:ascii="Times New Roman" w:hAnsi="Times New Roman"/>
          <w:sz w:val="28"/>
          <w:szCs w:val="28"/>
        </w:rPr>
        <w:t xml:space="preserve"> годах ожидается незначительный </w:t>
      </w:r>
      <w:r w:rsidR="00BE6924">
        <w:rPr>
          <w:rFonts w:ascii="Times New Roman" w:hAnsi="Times New Roman"/>
          <w:sz w:val="28"/>
          <w:szCs w:val="28"/>
        </w:rPr>
        <w:t>рост</w:t>
      </w:r>
      <w:r w:rsidR="00592F1B" w:rsidRPr="00D14B0B">
        <w:rPr>
          <w:rFonts w:ascii="Times New Roman" w:hAnsi="Times New Roman"/>
          <w:sz w:val="28"/>
          <w:szCs w:val="28"/>
        </w:rPr>
        <w:t xml:space="preserve"> производства продукции сель</w:t>
      </w:r>
      <w:r w:rsidR="00D6298B">
        <w:rPr>
          <w:rFonts w:ascii="Times New Roman" w:hAnsi="Times New Roman"/>
          <w:sz w:val="28"/>
          <w:szCs w:val="28"/>
        </w:rPr>
        <w:t xml:space="preserve">ского хозяйства – в пределах </w:t>
      </w:r>
      <w:r w:rsidR="00BE6924">
        <w:rPr>
          <w:rFonts w:ascii="Times New Roman" w:hAnsi="Times New Roman"/>
          <w:sz w:val="28"/>
          <w:szCs w:val="28"/>
        </w:rPr>
        <w:t>103</w:t>
      </w:r>
      <w:r w:rsidR="00592F1B" w:rsidRPr="00D14B0B">
        <w:rPr>
          <w:rFonts w:ascii="Times New Roman" w:hAnsi="Times New Roman"/>
          <w:sz w:val="28"/>
          <w:szCs w:val="28"/>
        </w:rPr>
        <w:t>% ежегодно</w:t>
      </w:r>
      <w:r w:rsidR="00BE6924">
        <w:rPr>
          <w:rFonts w:ascii="Times New Roman" w:hAnsi="Times New Roman"/>
          <w:sz w:val="28"/>
          <w:szCs w:val="28"/>
        </w:rPr>
        <w:t xml:space="preserve"> к 2023 году</w:t>
      </w:r>
      <w:r w:rsidR="00592F1B" w:rsidRPr="00D14B0B">
        <w:rPr>
          <w:rFonts w:ascii="Times New Roman" w:hAnsi="Times New Roman"/>
          <w:sz w:val="28"/>
          <w:szCs w:val="28"/>
        </w:rPr>
        <w:t xml:space="preserve">. Планируется стабильный рост производства продукции животноводства, в первую очередь за счет увеличения валового производства молока и мяса. При прогнозировании продукции растениеводства учитывалась нестабильность урожайности и объемов производства в зависимости от погодных условий в связи с расположением района в зоне рискованного земледелия. </w:t>
      </w: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42E0D">
        <w:rPr>
          <w:rFonts w:ascii="Times New Roman" w:hAnsi="Times New Roman"/>
          <w:b/>
          <w:sz w:val="28"/>
          <w:szCs w:val="28"/>
        </w:rPr>
        <w:t>Потребительский рынок</w:t>
      </w:r>
    </w:p>
    <w:p w:rsidR="00E42E0D" w:rsidRPr="00E42E0D" w:rsidRDefault="00E42E0D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E6924" w:rsidRPr="00BE6924" w:rsidRDefault="00BE6924" w:rsidP="00BE6924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E6924">
        <w:rPr>
          <w:rFonts w:ascii="Times New Roman" w:hAnsi="Times New Roman"/>
          <w:sz w:val="28"/>
          <w:szCs w:val="28"/>
        </w:rPr>
        <w:t xml:space="preserve">Сфера потребительского рынка вносит существенный вклад в социально-экономическое развитие района и является одним из источников занятости населения. В сфере торговли и услуг действует 205 объектов потребительского рынка, что составляет 103% к 2021 году. Численность работающих в отрасли достигает 700  человек или 15 процентов от общего количества занятых в экономике. </w:t>
      </w:r>
    </w:p>
    <w:p w:rsidR="00E42E0D" w:rsidRPr="00BE6924" w:rsidRDefault="00BE6924" w:rsidP="00BE69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E6924">
        <w:rPr>
          <w:rFonts w:ascii="Times New Roman" w:hAnsi="Times New Roman"/>
          <w:sz w:val="28"/>
          <w:szCs w:val="28"/>
        </w:rPr>
        <w:t>Отмечу, что в последние годы наблюдается улучшение материально-технической базы торговых точек, строятся новые магазины, проводится реконструкция имеющихся магазинов, приобретается современное торговое оборудование, что в свою очередь, несомненно, влияет на  оборот розничной торговли.</w:t>
      </w:r>
    </w:p>
    <w:p w:rsidR="000D3341" w:rsidRDefault="000D3341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D3341">
        <w:rPr>
          <w:rFonts w:ascii="Times New Roman" w:hAnsi="Times New Roman"/>
          <w:sz w:val="28"/>
          <w:szCs w:val="28"/>
        </w:rPr>
        <w:t>Основной объем розничного товарооборота муниципального образования формируют: Шарканское районное потребительское общество, объекты федеральных торговых сетей «Пятерочка» и «Магнит», а также представителями торговых сетей региона «</w:t>
      </w:r>
      <w:proofErr w:type="spellStart"/>
      <w:r w:rsidRPr="000D3341">
        <w:rPr>
          <w:rFonts w:ascii="Times New Roman" w:hAnsi="Times New Roman"/>
          <w:sz w:val="28"/>
          <w:szCs w:val="28"/>
        </w:rPr>
        <w:t>Глазовская</w:t>
      </w:r>
      <w:proofErr w:type="spellEnd"/>
      <w:r w:rsidRPr="000D3341">
        <w:rPr>
          <w:rFonts w:ascii="Times New Roman" w:hAnsi="Times New Roman"/>
          <w:sz w:val="28"/>
          <w:szCs w:val="28"/>
        </w:rPr>
        <w:t xml:space="preserve"> птица», «Мясное подворье».</w:t>
      </w:r>
    </w:p>
    <w:p w:rsidR="007962B9" w:rsidRDefault="007962B9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оценке, объем розничного товарооборота в Шарканском районе по итогам текущего года вырастет на </w:t>
      </w:r>
      <w:r w:rsidR="00BE6924">
        <w:rPr>
          <w:rFonts w:ascii="Times New Roman" w:hAnsi="Times New Roman"/>
          <w:sz w:val="28"/>
          <w:szCs w:val="28"/>
        </w:rPr>
        <w:t>7,9</w:t>
      </w:r>
      <w:r>
        <w:rPr>
          <w:rFonts w:ascii="Times New Roman" w:hAnsi="Times New Roman"/>
          <w:sz w:val="28"/>
          <w:szCs w:val="28"/>
        </w:rPr>
        <w:t xml:space="preserve">% в сопоставимой оценке и составит </w:t>
      </w:r>
      <w:r w:rsidR="000D0359">
        <w:rPr>
          <w:rFonts w:ascii="Times New Roman" w:hAnsi="Times New Roman"/>
          <w:sz w:val="28"/>
          <w:szCs w:val="28"/>
        </w:rPr>
        <w:t>948,0</w:t>
      </w:r>
      <w:r>
        <w:rPr>
          <w:rFonts w:ascii="Times New Roman" w:hAnsi="Times New Roman"/>
          <w:sz w:val="28"/>
          <w:szCs w:val="28"/>
        </w:rPr>
        <w:t xml:space="preserve"> млн. руб.</w:t>
      </w:r>
    </w:p>
    <w:p w:rsidR="007962B9" w:rsidRPr="000D3341" w:rsidRDefault="007962B9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базовому варианту прогноза в условиях стабилизации ситуации, связанной </w:t>
      </w:r>
      <w:r w:rsidR="00F901A2">
        <w:rPr>
          <w:rFonts w:ascii="Times New Roman" w:hAnsi="Times New Roman"/>
          <w:sz w:val="28"/>
          <w:szCs w:val="28"/>
        </w:rPr>
        <w:t xml:space="preserve">со специальной военной операцией </w:t>
      </w:r>
      <w:r>
        <w:rPr>
          <w:rFonts w:ascii="Times New Roman" w:hAnsi="Times New Roman"/>
          <w:sz w:val="28"/>
          <w:szCs w:val="28"/>
        </w:rPr>
        <w:t>объем розничного товарооборота будет иметь положительную динамику и  в 202</w:t>
      </w:r>
      <w:r w:rsidR="000D035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составит </w:t>
      </w:r>
      <w:r w:rsidR="000D0359">
        <w:rPr>
          <w:rFonts w:ascii="Times New Roman" w:hAnsi="Times New Roman"/>
          <w:sz w:val="28"/>
          <w:szCs w:val="28"/>
        </w:rPr>
        <w:t>1172,0</w:t>
      </w:r>
      <w:r w:rsidR="007C1D31">
        <w:rPr>
          <w:rFonts w:ascii="Times New Roman" w:hAnsi="Times New Roman"/>
          <w:sz w:val="28"/>
          <w:szCs w:val="28"/>
        </w:rPr>
        <w:t xml:space="preserve"> млн. руб</w:t>
      </w:r>
      <w:r w:rsidR="00F901A2">
        <w:rPr>
          <w:rFonts w:ascii="Times New Roman" w:hAnsi="Times New Roman"/>
          <w:sz w:val="28"/>
          <w:szCs w:val="28"/>
        </w:rPr>
        <w:t>лей</w:t>
      </w:r>
      <w:r w:rsidR="007C1D31">
        <w:rPr>
          <w:rFonts w:ascii="Times New Roman" w:hAnsi="Times New Roman"/>
          <w:sz w:val="28"/>
          <w:szCs w:val="28"/>
        </w:rPr>
        <w:t xml:space="preserve"> с темпом роста 103,</w:t>
      </w:r>
      <w:r w:rsidR="000D0359">
        <w:rPr>
          <w:rFonts w:ascii="Times New Roman" w:hAnsi="Times New Roman"/>
          <w:sz w:val="28"/>
          <w:szCs w:val="28"/>
        </w:rPr>
        <w:t>6</w:t>
      </w:r>
      <w:r w:rsidR="007C1D31">
        <w:rPr>
          <w:rFonts w:ascii="Times New Roman" w:hAnsi="Times New Roman"/>
          <w:sz w:val="28"/>
          <w:szCs w:val="28"/>
        </w:rPr>
        <w:t>%  к 202</w:t>
      </w:r>
      <w:r w:rsidR="000D0359">
        <w:rPr>
          <w:rFonts w:ascii="Times New Roman" w:hAnsi="Times New Roman"/>
          <w:sz w:val="28"/>
          <w:szCs w:val="28"/>
        </w:rPr>
        <w:t>2</w:t>
      </w:r>
      <w:r w:rsidR="007C1D31">
        <w:rPr>
          <w:rFonts w:ascii="Times New Roman" w:hAnsi="Times New Roman"/>
          <w:sz w:val="28"/>
          <w:szCs w:val="28"/>
        </w:rPr>
        <w:t xml:space="preserve"> году в сопоставимых ценах.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C1D31" w:rsidRPr="007C1D31" w:rsidRDefault="007C1D31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C1D31">
        <w:rPr>
          <w:rFonts w:ascii="Times New Roman" w:hAnsi="Times New Roman"/>
          <w:sz w:val="28"/>
          <w:szCs w:val="28"/>
        </w:rPr>
        <w:t>В качестве положительных факторов на рост объема розничного товарооборота повлияет гибкость бизнеса, адаптация предприятий под спрос населения, запуск новых направлений в обслуживании населения.</w:t>
      </w:r>
    </w:p>
    <w:p w:rsidR="00592F1B" w:rsidRPr="001E757D" w:rsidRDefault="001E757D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7D">
        <w:rPr>
          <w:rFonts w:ascii="Times New Roman" w:hAnsi="Times New Roman"/>
          <w:sz w:val="28"/>
          <w:szCs w:val="28"/>
        </w:rPr>
        <w:lastRenderedPageBreak/>
        <w:t xml:space="preserve">Факторами, которые </w:t>
      </w:r>
      <w:proofErr w:type="gramStart"/>
      <w:r w:rsidRPr="001E757D">
        <w:rPr>
          <w:rFonts w:ascii="Times New Roman" w:hAnsi="Times New Roman"/>
          <w:sz w:val="28"/>
          <w:szCs w:val="28"/>
        </w:rPr>
        <w:t>окажут отрицательное воздействие на динамику роста розничного товарооборота могут</w:t>
      </w:r>
      <w:proofErr w:type="gramEnd"/>
      <w:r w:rsidRPr="001E757D">
        <w:rPr>
          <w:rFonts w:ascii="Times New Roman" w:hAnsi="Times New Roman"/>
          <w:sz w:val="28"/>
          <w:szCs w:val="28"/>
        </w:rPr>
        <w:t xml:space="preserve"> стать: рост закупочных цен на потребительские товары; сдержанный потребительский спрос, обусловленный умеренным ростом реальных располагаемых доходов; изменение потребительского поведения в сторону сбережения.</w:t>
      </w:r>
    </w:p>
    <w:p w:rsidR="001E757D" w:rsidRPr="00D6298B" w:rsidRDefault="001E757D" w:rsidP="000B2974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92F1B" w:rsidRDefault="00592F1B" w:rsidP="0016482A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E2815">
        <w:rPr>
          <w:rFonts w:ascii="Times New Roman" w:hAnsi="Times New Roman"/>
          <w:b/>
          <w:sz w:val="28"/>
          <w:szCs w:val="28"/>
        </w:rPr>
        <w:t>Инвестиции в основной капитал за счет всех источников финансирования</w:t>
      </w:r>
    </w:p>
    <w:p w:rsidR="0016482A" w:rsidRPr="00CE2815" w:rsidRDefault="0016482A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Pr="00CE2815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2815">
        <w:rPr>
          <w:rFonts w:ascii="Times New Roman" w:hAnsi="Times New Roman"/>
          <w:sz w:val="28"/>
          <w:szCs w:val="28"/>
        </w:rPr>
        <w:t>В 20</w:t>
      </w:r>
      <w:r w:rsidR="00C51F25" w:rsidRPr="00CE2815">
        <w:rPr>
          <w:rFonts w:ascii="Times New Roman" w:hAnsi="Times New Roman"/>
          <w:sz w:val="28"/>
          <w:szCs w:val="28"/>
        </w:rPr>
        <w:t>2</w:t>
      </w:r>
      <w:r w:rsidR="00AB3973">
        <w:rPr>
          <w:rFonts w:ascii="Times New Roman" w:hAnsi="Times New Roman"/>
          <w:sz w:val="28"/>
          <w:szCs w:val="28"/>
        </w:rPr>
        <w:t>2</w:t>
      </w:r>
      <w:r w:rsidRPr="00CE2815">
        <w:rPr>
          <w:rFonts w:ascii="Times New Roman" w:hAnsi="Times New Roman"/>
          <w:sz w:val="28"/>
          <w:szCs w:val="28"/>
        </w:rPr>
        <w:t xml:space="preserve"> году инвестиции в основной капитал по крупным и средним организациям составили </w:t>
      </w:r>
      <w:r w:rsidR="004220C3">
        <w:rPr>
          <w:rFonts w:ascii="Times New Roman" w:hAnsi="Times New Roman"/>
          <w:sz w:val="28"/>
          <w:szCs w:val="28"/>
        </w:rPr>
        <w:t>9</w:t>
      </w:r>
      <w:r w:rsidR="005252A2">
        <w:rPr>
          <w:rFonts w:ascii="Times New Roman" w:hAnsi="Times New Roman"/>
          <w:sz w:val="28"/>
          <w:szCs w:val="28"/>
        </w:rPr>
        <w:t>56,9</w:t>
      </w:r>
      <w:r w:rsidRPr="00CE2815">
        <w:rPr>
          <w:rFonts w:ascii="Times New Roman" w:hAnsi="Times New Roman"/>
          <w:sz w:val="28"/>
          <w:szCs w:val="28"/>
        </w:rPr>
        <w:t xml:space="preserve"> млн. руб., темп роста в сопоставимых ценах к 20</w:t>
      </w:r>
      <w:r w:rsidR="004220C3">
        <w:rPr>
          <w:rFonts w:ascii="Times New Roman" w:hAnsi="Times New Roman"/>
          <w:sz w:val="28"/>
          <w:szCs w:val="28"/>
        </w:rPr>
        <w:t>2</w:t>
      </w:r>
      <w:r w:rsidR="005252A2">
        <w:rPr>
          <w:rFonts w:ascii="Times New Roman" w:hAnsi="Times New Roman"/>
          <w:sz w:val="28"/>
          <w:szCs w:val="28"/>
        </w:rPr>
        <w:t>1</w:t>
      </w:r>
      <w:r w:rsidRPr="00CE2815">
        <w:rPr>
          <w:rFonts w:ascii="Times New Roman" w:hAnsi="Times New Roman"/>
          <w:sz w:val="28"/>
          <w:szCs w:val="28"/>
        </w:rPr>
        <w:t xml:space="preserve"> году – </w:t>
      </w:r>
      <w:r w:rsidR="005252A2">
        <w:rPr>
          <w:rFonts w:ascii="Times New Roman" w:hAnsi="Times New Roman"/>
          <w:sz w:val="28"/>
          <w:szCs w:val="28"/>
        </w:rPr>
        <w:t>102,0</w:t>
      </w:r>
      <w:r w:rsidRPr="00CE2815">
        <w:rPr>
          <w:rFonts w:ascii="Times New Roman" w:hAnsi="Times New Roman"/>
          <w:sz w:val="28"/>
          <w:szCs w:val="28"/>
        </w:rPr>
        <w:t xml:space="preserve">%.  </w:t>
      </w:r>
    </w:p>
    <w:p w:rsidR="00592F1B" w:rsidRPr="00B23B6C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B6C">
        <w:rPr>
          <w:rFonts w:ascii="Times New Roman" w:hAnsi="Times New Roman"/>
          <w:sz w:val="28"/>
          <w:szCs w:val="28"/>
        </w:rPr>
        <w:t xml:space="preserve">В </w:t>
      </w:r>
      <w:r w:rsidR="005252A2">
        <w:rPr>
          <w:rFonts w:ascii="Times New Roman" w:hAnsi="Times New Roman"/>
          <w:sz w:val="28"/>
          <w:szCs w:val="28"/>
        </w:rPr>
        <w:t>2</w:t>
      </w:r>
      <w:r w:rsidRPr="00B23B6C">
        <w:rPr>
          <w:rFonts w:ascii="Times New Roman" w:hAnsi="Times New Roman"/>
          <w:sz w:val="28"/>
          <w:szCs w:val="28"/>
        </w:rPr>
        <w:t xml:space="preserve"> </w:t>
      </w:r>
      <w:r w:rsidR="004220C3">
        <w:rPr>
          <w:rFonts w:ascii="Times New Roman" w:hAnsi="Times New Roman"/>
          <w:sz w:val="28"/>
          <w:szCs w:val="28"/>
        </w:rPr>
        <w:t>квартале</w:t>
      </w:r>
      <w:r w:rsidRPr="00B23B6C">
        <w:rPr>
          <w:rFonts w:ascii="Times New Roman" w:hAnsi="Times New Roman"/>
          <w:sz w:val="28"/>
          <w:szCs w:val="28"/>
        </w:rPr>
        <w:t xml:space="preserve"> 202</w:t>
      </w:r>
      <w:r w:rsidR="005252A2">
        <w:rPr>
          <w:rFonts w:ascii="Times New Roman" w:hAnsi="Times New Roman"/>
          <w:sz w:val="28"/>
          <w:szCs w:val="28"/>
        </w:rPr>
        <w:t>3</w:t>
      </w:r>
      <w:r w:rsidRPr="00B23B6C">
        <w:rPr>
          <w:rFonts w:ascii="Times New Roman" w:hAnsi="Times New Roman"/>
          <w:sz w:val="28"/>
          <w:szCs w:val="28"/>
        </w:rPr>
        <w:t xml:space="preserve"> года объем инвестиций в основной капитал по крупным и средним организациям составил </w:t>
      </w:r>
      <w:r w:rsidR="005252A2">
        <w:rPr>
          <w:rFonts w:ascii="Times New Roman" w:hAnsi="Times New Roman"/>
          <w:sz w:val="28"/>
          <w:szCs w:val="28"/>
        </w:rPr>
        <w:t xml:space="preserve">533,7 </w:t>
      </w:r>
      <w:r w:rsidRPr="00B23B6C">
        <w:rPr>
          <w:rFonts w:ascii="Times New Roman" w:hAnsi="Times New Roman"/>
          <w:sz w:val="28"/>
          <w:szCs w:val="28"/>
        </w:rPr>
        <w:t xml:space="preserve">млн. рублей, </w:t>
      </w:r>
      <w:r w:rsidR="00B23B6C" w:rsidRPr="00B23B6C">
        <w:rPr>
          <w:rFonts w:ascii="Times New Roman" w:hAnsi="Times New Roman"/>
          <w:sz w:val="28"/>
          <w:szCs w:val="28"/>
        </w:rPr>
        <w:t xml:space="preserve">что составляет </w:t>
      </w:r>
      <w:r w:rsidR="005252A2">
        <w:rPr>
          <w:rFonts w:ascii="Times New Roman" w:hAnsi="Times New Roman"/>
          <w:sz w:val="28"/>
          <w:szCs w:val="28"/>
        </w:rPr>
        <w:t>11</w:t>
      </w:r>
      <w:r w:rsidR="004220C3">
        <w:rPr>
          <w:rFonts w:ascii="Times New Roman" w:hAnsi="Times New Roman"/>
          <w:sz w:val="28"/>
          <w:szCs w:val="28"/>
        </w:rPr>
        <w:t>1,6</w:t>
      </w:r>
      <w:r w:rsidR="00B23B6C" w:rsidRPr="00B23B6C">
        <w:rPr>
          <w:rFonts w:ascii="Times New Roman" w:hAnsi="Times New Roman"/>
          <w:sz w:val="28"/>
          <w:szCs w:val="28"/>
        </w:rPr>
        <w:t>% в сопоставимых ценах</w:t>
      </w:r>
      <w:r w:rsidR="00CE2815" w:rsidRPr="00B23B6C">
        <w:rPr>
          <w:rFonts w:ascii="Times New Roman" w:hAnsi="Times New Roman"/>
          <w:sz w:val="28"/>
          <w:szCs w:val="28"/>
        </w:rPr>
        <w:t xml:space="preserve"> к соответствующему периоду 202</w:t>
      </w:r>
      <w:r w:rsidR="005252A2">
        <w:rPr>
          <w:rFonts w:ascii="Times New Roman" w:hAnsi="Times New Roman"/>
          <w:sz w:val="28"/>
          <w:szCs w:val="28"/>
        </w:rPr>
        <w:t>2</w:t>
      </w:r>
      <w:r w:rsidRPr="00B23B6C">
        <w:rPr>
          <w:rFonts w:ascii="Times New Roman" w:hAnsi="Times New Roman"/>
          <w:sz w:val="28"/>
          <w:szCs w:val="28"/>
        </w:rPr>
        <w:t xml:space="preserve"> года. В 202</w:t>
      </w:r>
      <w:r w:rsidR="005252A2">
        <w:rPr>
          <w:rFonts w:ascii="Times New Roman" w:hAnsi="Times New Roman"/>
          <w:sz w:val="28"/>
          <w:szCs w:val="28"/>
        </w:rPr>
        <w:t>4</w:t>
      </w:r>
      <w:r w:rsidRPr="00B23B6C">
        <w:rPr>
          <w:rFonts w:ascii="Times New Roman" w:hAnsi="Times New Roman"/>
          <w:sz w:val="28"/>
          <w:szCs w:val="28"/>
        </w:rPr>
        <w:t>-202</w:t>
      </w:r>
      <w:r w:rsidR="005252A2">
        <w:rPr>
          <w:rFonts w:ascii="Times New Roman" w:hAnsi="Times New Roman"/>
          <w:sz w:val="28"/>
          <w:szCs w:val="28"/>
        </w:rPr>
        <w:t>6</w:t>
      </w:r>
      <w:r w:rsidRPr="00B23B6C">
        <w:rPr>
          <w:rFonts w:ascii="Times New Roman" w:hAnsi="Times New Roman"/>
          <w:sz w:val="28"/>
          <w:szCs w:val="28"/>
        </w:rPr>
        <w:t xml:space="preserve"> годах темпы роста инвестиций по базовому варианту оцениваются в пределах 10</w:t>
      </w:r>
      <w:r w:rsidR="005252A2">
        <w:rPr>
          <w:rFonts w:ascii="Times New Roman" w:hAnsi="Times New Roman"/>
          <w:sz w:val="28"/>
          <w:szCs w:val="28"/>
        </w:rPr>
        <w:t>0,6</w:t>
      </w:r>
      <w:r w:rsidR="00326F47" w:rsidRPr="00B23B6C">
        <w:rPr>
          <w:rFonts w:ascii="Times New Roman" w:hAnsi="Times New Roman"/>
          <w:sz w:val="28"/>
          <w:szCs w:val="28"/>
        </w:rPr>
        <w:t xml:space="preserve"> </w:t>
      </w:r>
      <w:r w:rsidRPr="00B23B6C">
        <w:rPr>
          <w:rFonts w:ascii="Times New Roman" w:hAnsi="Times New Roman"/>
          <w:sz w:val="28"/>
          <w:szCs w:val="28"/>
        </w:rPr>
        <w:t>-104,</w:t>
      </w:r>
      <w:r w:rsidR="00326F47" w:rsidRPr="00B23B6C">
        <w:rPr>
          <w:rFonts w:ascii="Times New Roman" w:hAnsi="Times New Roman"/>
          <w:sz w:val="28"/>
          <w:szCs w:val="28"/>
        </w:rPr>
        <w:t>2</w:t>
      </w:r>
      <w:r w:rsidRPr="00B23B6C">
        <w:rPr>
          <w:rFonts w:ascii="Times New Roman" w:hAnsi="Times New Roman"/>
          <w:sz w:val="28"/>
          <w:szCs w:val="28"/>
        </w:rPr>
        <w:t>%, по целевому варианту – в пределах 10</w:t>
      </w:r>
      <w:r w:rsidR="005252A2">
        <w:rPr>
          <w:rFonts w:ascii="Times New Roman" w:hAnsi="Times New Roman"/>
          <w:sz w:val="28"/>
          <w:szCs w:val="28"/>
        </w:rPr>
        <w:t>1</w:t>
      </w:r>
      <w:r w:rsidRPr="00B23B6C">
        <w:rPr>
          <w:rFonts w:ascii="Times New Roman" w:hAnsi="Times New Roman"/>
          <w:sz w:val="28"/>
          <w:szCs w:val="28"/>
        </w:rPr>
        <w:t>,</w:t>
      </w:r>
      <w:r w:rsidR="002029F8" w:rsidRPr="00B23B6C">
        <w:rPr>
          <w:rFonts w:ascii="Times New Roman" w:hAnsi="Times New Roman"/>
          <w:sz w:val="28"/>
          <w:szCs w:val="28"/>
        </w:rPr>
        <w:t>1</w:t>
      </w:r>
      <w:r w:rsidRPr="00B23B6C">
        <w:rPr>
          <w:rFonts w:ascii="Times New Roman" w:hAnsi="Times New Roman"/>
          <w:sz w:val="28"/>
          <w:szCs w:val="28"/>
        </w:rPr>
        <w:t>-105,</w:t>
      </w:r>
      <w:r w:rsidR="002029F8" w:rsidRPr="00B23B6C">
        <w:rPr>
          <w:rFonts w:ascii="Times New Roman" w:hAnsi="Times New Roman"/>
          <w:sz w:val="28"/>
          <w:szCs w:val="28"/>
        </w:rPr>
        <w:t>3</w:t>
      </w:r>
      <w:r w:rsidRPr="00B23B6C">
        <w:rPr>
          <w:rFonts w:ascii="Times New Roman" w:hAnsi="Times New Roman"/>
          <w:sz w:val="28"/>
          <w:szCs w:val="28"/>
        </w:rPr>
        <w:t>%.</w:t>
      </w:r>
    </w:p>
    <w:p w:rsidR="00592F1B" w:rsidRPr="00B23B6C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B6C">
        <w:rPr>
          <w:rFonts w:ascii="Times New Roman" w:hAnsi="Times New Roman"/>
          <w:sz w:val="28"/>
          <w:szCs w:val="28"/>
        </w:rPr>
        <w:t>Прогнозируемый объем инвестиций к 202</w:t>
      </w:r>
      <w:r w:rsidR="005252A2">
        <w:rPr>
          <w:rFonts w:ascii="Times New Roman" w:hAnsi="Times New Roman"/>
          <w:sz w:val="28"/>
          <w:szCs w:val="28"/>
        </w:rPr>
        <w:t>6</w:t>
      </w:r>
      <w:r w:rsidRPr="00B23B6C">
        <w:rPr>
          <w:rFonts w:ascii="Times New Roman" w:hAnsi="Times New Roman"/>
          <w:sz w:val="28"/>
          <w:szCs w:val="28"/>
        </w:rPr>
        <w:t xml:space="preserve"> году в сумме </w:t>
      </w:r>
      <w:r w:rsidR="005252A2">
        <w:rPr>
          <w:rFonts w:ascii="Times New Roman" w:hAnsi="Times New Roman"/>
          <w:sz w:val="28"/>
          <w:szCs w:val="28"/>
        </w:rPr>
        <w:t>980,0</w:t>
      </w:r>
      <w:r w:rsidRPr="00B23B6C">
        <w:rPr>
          <w:rFonts w:ascii="Times New Roman" w:hAnsi="Times New Roman"/>
          <w:sz w:val="28"/>
          <w:szCs w:val="28"/>
        </w:rPr>
        <w:t xml:space="preserve"> млн. рублей планируется достичь за счет:</w:t>
      </w:r>
    </w:p>
    <w:p w:rsidR="00592F1B" w:rsidRPr="00B23B6C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B6C">
        <w:rPr>
          <w:rFonts w:ascii="Times New Roman" w:hAnsi="Times New Roman"/>
          <w:sz w:val="28"/>
          <w:szCs w:val="28"/>
        </w:rPr>
        <w:t>1) активного применения инструментов поддержки инвестиционной деятельности на территории республики;</w:t>
      </w:r>
    </w:p>
    <w:p w:rsidR="00592F1B" w:rsidRPr="00B23B6C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B6C">
        <w:rPr>
          <w:rFonts w:ascii="Times New Roman" w:hAnsi="Times New Roman"/>
          <w:sz w:val="28"/>
          <w:szCs w:val="28"/>
        </w:rPr>
        <w:t>2) внедрения в Удмуртской Республике целевых моделей упрощения административных процедур, направленных на поддержку предпринимательства;</w:t>
      </w:r>
    </w:p>
    <w:p w:rsidR="00C51F25" w:rsidRPr="00B23B6C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B6C">
        <w:rPr>
          <w:rFonts w:ascii="Times New Roman" w:hAnsi="Times New Roman"/>
          <w:sz w:val="28"/>
          <w:szCs w:val="28"/>
        </w:rPr>
        <w:t>3) реализации на территории района новых инвестиционных инициатив, проектов государственно-частного партнерства</w:t>
      </w:r>
      <w:r w:rsidR="00B23B6C" w:rsidRPr="00B23B6C">
        <w:rPr>
          <w:rFonts w:ascii="Times New Roman" w:hAnsi="Times New Roman"/>
          <w:sz w:val="28"/>
          <w:szCs w:val="28"/>
        </w:rPr>
        <w:t>;</w:t>
      </w:r>
    </w:p>
    <w:p w:rsidR="00592F1B" w:rsidRPr="00B23B6C" w:rsidRDefault="00C51F25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B6C">
        <w:rPr>
          <w:rFonts w:ascii="Times New Roman" w:hAnsi="Times New Roman"/>
          <w:sz w:val="28"/>
          <w:szCs w:val="28"/>
        </w:rPr>
        <w:t>4) участие района в государственных и региональных программах</w:t>
      </w:r>
      <w:r w:rsidR="00592F1B" w:rsidRPr="00B23B6C">
        <w:rPr>
          <w:rFonts w:ascii="Times New Roman" w:hAnsi="Times New Roman"/>
          <w:sz w:val="28"/>
          <w:szCs w:val="28"/>
        </w:rPr>
        <w:t xml:space="preserve">. </w:t>
      </w:r>
    </w:p>
    <w:p w:rsidR="00B23B6C" w:rsidRDefault="00B23B6C" w:rsidP="000B2974">
      <w:pPr>
        <w:spacing w:after="0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92F1B" w:rsidRDefault="00A217DA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</w:t>
      </w:r>
      <w:r w:rsidR="00592F1B" w:rsidRPr="007941DB">
        <w:rPr>
          <w:rFonts w:ascii="Times New Roman" w:hAnsi="Times New Roman"/>
          <w:b/>
          <w:sz w:val="28"/>
          <w:szCs w:val="28"/>
        </w:rPr>
        <w:t>исленность населения</w:t>
      </w:r>
    </w:p>
    <w:p w:rsidR="007941DB" w:rsidRPr="007941DB" w:rsidRDefault="007941D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92F1B" w:rsidRDefault="007941D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41DB">
        <w:rPr>
          <w:rFonts w:ascii="Times New Roman" w:hAnsi="Times New Roman"/>
          <w:sz w:val="28"/>
          <w:szCs w:val="28"/>
        </w:rPr>
        <w:t>С 20</w:t>
      </w:r>
      <w:r w:rsidR="005252A2">
        <w:rPr>
          <w:rFonts w:ascii="Times New Roman" w:hAnsi="Times New Roman"/>
          <w:sz w:val="28"/>
          <w:szCs w:val="28"/>
        </w:rPr>
        <w:t>22</w:t>
      </w:r>
      <w:r w:rsidRPr="007941DB">
        <w:rPr>
          <w:rFonts w:ascii="Times New Roman" w:hAnsi="Times New Roman"/>
          <w:sz w:val="28"/>
          <w:szCs w:val="28"/>
        </w:rPr>
        <w:t xml:space="preserve"> года естественный прирост населения в районе сменился естественной убылью в резуль</w:t>
      </w:r>
      <w:r>
        <w:rPr>
          <w:rFonts w:ascii="Times New Roman" w:hAnsi="Times New Roman"/>
          <w:sz w:val="28"/>
          <w:szCs w:val="28"/>
        </w:rPr>
        <w:t xml:space="preserve">тате </w:t>
      </w:r>
      <w:r w:rsidRPr="007941DB">
        <w:rPr>
          <w:rFonts w:ascii="Times New Roman" w:hAnsi="Times New Roman"/>
          <w:sz w:val="28"/>
          <w:szCs w:val="28"/>
        </w:rPr>
        <w:t xml:space="preserve"> увеличения смертности.</w:t>
      </w:r>
    </w:p>
    <w:p w:rsidR="005252A2" w:rsidRDefault="005252A2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252A2">
        <w:rPr>
          <w:rFonts w:ascii="Times New Roman" w:hAnsi="Times New Roman"/>
          <w:sz w:val="28"/>
          <w:szCs w:val="28"/>
        </w:rPr>
        <w:t xml:space="preserve">По данным Отдела ЗАГС за 2022 год составлено 138 актов о рождении, за аналогичный период прошлого года  зарегистрировано 142 акта о рождении. Из числа зарегистрированных детей родилось 77 мальчиков и 61 девочка. </w:t>
      </w:r>
    </w:p>
    <w:p w:rsidR="00FE0378" w:rsidRDefault="00A217DA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17DA">
        <w:rPr>
          <w:rFonts w:ascii="Times New Roman" w:hAnsi="Times New Roman"/>
          <w:sz w:val="28"/>
          <w:szCs w:val="28"/>
        </w:rPr>
        <w:t>В результате</w:t>
      </w:r>
      <w:r w:rsidR="00FE0378" w:rsidRPr="00A217DA">
        <w:rPr>
          <w:rFonts w:ascii="Times New Roman" w:hAnsi="Times New Roman"/>
          <w:sz w:val="28"/>
          <w:szCs w:val="28"/>
        </w:rPr>
        <w:t xml:space="preserve"> численность</w:t>
      </w:r>
      <w:r w:rsidRPr="00A217DA">
        <w:rPr>
          <w:rFonts w:ascii="Times New Roman" w:hAnsi="Times New Roman"/>
          <w:sz w:val="28"/>
          <w:szCs w:val="28"/>
        </w:rPr>
        <w:t xml:space="preserve"> постоянного</w:t>
      </w:r>
      <w:r w:rsidR="00FE0378" w:rsidRPr="00A217DA">
        <w:rPr>
          <w:rFonts w:ascii="Times New Roman" w:hAnsi="Times New Roman"/>
          <w:sz w:val="28"/>
          <w:szCs w:val="28"/>
        </w:rPr>
        <w:t xml:space="preserve"> населения в 202</w:t>
      </w:r>
      <w:r w:rsidR="00694AC9">
        <w:rPr>
          <w:rFonts w:ascii="Times New Roman" w:hAnsi="Times New Roman"/>
          <w:sz w:val="28"/>
          <w:szCs w:val="28"/>
        </w:rPr>
        <w:t>2</w:t>
      </w:r>
      <w:r w:rsidR="00FE0378" w:rsidRPr="00A217DA">
        <w:rPr>
          <w:rFonts w:ascii="Times New Roman" w:hAnsi="Times New Roman"/>
          <w:sz w:val="28"/>
          <w:szCs w:val="28"/>
        </w:rPr>
        <w:t xml:space="preserve"> году </w:t>
      </w:r>
      <w:r w:rsidRPr="00A217DA">
        <w:rPr>
          <w:rFonts w:ascii="Times New Roman" w:hAnsi="Times New Roman"/>
          <w:sz w:val="28"/>
          <w:szCs w:val="28"/>
        </w:rPr>
        <w:t>составила 1</w:t>
      </w:r>
      <w:r w:rsidR="00694AC9">
        <w:rPr>
          <w:rFonts w:ascii="Times New Roman" w:hAnsi="Times New Roman"/>
          <w:sz w:val="28"/>
          <w:szCs w:val="28"/>
        </w:rPr>
        <w:t>9022</w:t>
      </w:r>
      <w:r w:rsidRPr="00A217DA">
        <w:rPr>
          <w:rFonts w:ascii="Times New Roman" w:hAnsi="Times New Roman"/>
          <w:sz w:val="28"/>
          <w:szCs w:val="28"/>
        </w:rPr>
        <w:t xml:space="preserve"> чел.</w:t>
      </w:r>
    </w:p>
    <w:p w:rsidR="00592F1B" w:rsidRPr="00A217DA" w:rsidRDefault="00A217DA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17DA">
        <w:rPr>
          <w:rFonts w:ascii="Times New Roman" w:hAnsi="Times New Roman"/>
          <w:sz w:val="28"/>
          <w:szCs w:val="28"/>
        </w:rPr>
        <w:lastRenderedPageBreak/>
        <w:t>В 202</w:t>
      </w:r>
      <w:r w:rsidR="00694AC9">
        <w:rPr>
          <w:rFonts w:ascii="Times New Roman" w:hAnsi="Times New Roman"/>
          <w:sz w:val="28"/>
          <w:szCs w:val="28"/>
        </w:rPr>
        <w:t>4</w:t>
      </w:r>
      <w:r w:rsidR="00592F1B" w:rsidRPr="00A217DA">
        <w:rPr>
          <w:rFonts w:ascii="Times New Roman" w:hAnsi="Times New Roman"/>
          <w:sz w:val="28"/>
          <w:szCs w:val="28"/>
        </w:rPr>
        <w:t xml:space="preserve"> - 202</w:t>
      </w:r>
      <w:r w:rsidR="00694AC9">
        <w:rPr>
          <w:rFonts w:ascii="Times New Roman" w:hAnsi="Times New Roman"/>
          <w:sz w:val="28"/>
          <w:szCs w:val="28"/>
        </w:rPr>
        <w:t>6</w:t>
      </w:r>
      <w:r w:rsidR="00592F1B" w:rsidRPr="00A217DA">
        <w:rPr>
          <w:rFonts w:ascii="Times New Roman" w:hAnsi="Times New Roman"/>
          <w:sz w:val="28"/>
          <w:szCs w:val="28"/>
        </w:rPr>
        <w:t xml:space="preserve"> годах прогнозируется сохранение отрицательного естественного уменьшения</w:t>
      </w:r>
      <w:r w:rsidRPr="00A217DA">
        <w:rPr>
          <w:rFonts w:ascii="Times New Roman" w:hAnsi="Times New Roman"/>
          <w:sz w:val="28"/>
          <w:szCs w:val="28"/>
        </w:rPr>
        <w:t xml:space="preserve"> населения, </w:t>
      </w:r>
      <w:r w:rsidR="00592F1B" w:rsidRPr="00A217DA">
        <w:rPr>
          <w:rFonts w:ascii="Times New Roman" w:hAnsi="Times New Roman"/>
          <w:sz w:val="28"/>
          <w:szCs w:val="28"/>
        </w:rPr>
        <w:t xml:space="preserve"> риск ухудшения демографической ситуации сохраняется. Тенденция снижения численности женщин фертильного возраста будет носить устойчивый характер еще в течение длительного периода. Вследствие этого проявится тенденция снижения рождаемости, значение естественного прироста населения будет сокращаться. Именно по причине наблюдающейся значительной миграционной убыли в районе продолжится дальнейшее уменьшение численности населения.</w:t>
      </w:r>
    </w:p>
    <w:p w:rsidR="00592F1B" w:rsidRPr="00A217DA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17DA">
        <w:rPr>
          <w:rFonts w:ascii="Times New Roman" w:hAnsi="Times New Roman"/>
          <w:sz w:val="28"/>
          <w:szCs w:val="28"/>
        </w:rPr>
        <w:t xml:space="preserve"> В 202</w:t>
      </w:r>
      <w:r w:rsidR="00694AC9">
        <w:rPr>
          <w:rFonts w:ascii="Times New Roman" w:hAnsi="Times New Roman"/>
          <w:sz w:val="28"/>
          <w:szCs w:val="28"/>
        </w:rPr>
        <w:t>6</w:t>
      </w:r>
      <w:r w:rsidR="00A217DA" w:rsidRPr="00A217DA">
        <w:rPr>
          <w:rFonts w:ascii="Times New Roman" w:hAnsi="Times New Roman"/>
          <w:sz w:val="28"/>
          <w:szCs w:val="28"/>
        </w:rPr>
        <w:t xml:space="preserve"> году численность населения района составит по базовому варианту  - 1</w:t>
      </w:r>
      <w:r w:rsidR="00694AC9">
        <w:rPr>
          <w:rFonts w:ascii="Times New Roman" w:hAnsi="Times New Roman"/>
          <w:sz w:val="28"/>
          <w:szCs w:val="28"/>
        </w:rPr>
        <w:t>8245</w:t>
      </w:r>
      <w:r w:rsidR="00A217DA" w:rsidRPr="00A217DA">
        <w:rPr>
          <w:rFonts w:ascii="Times New Roman" w:hAnsi="Times New Roman"/>
          <w:sz w:val="28"/>
          <w:szCs w:val="28"/>
        </w:rPr>
        <w:t xml:space="preserve"> чел. </w:t>
      </w:r>
    </w:p>
    <w:p w:rsidR="00592F1B" w:rsidRPr="00A217DA" w:rsidRDefault="00592F1B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F6941">
        <w:rPr>
          <w:rFonts w:ascii="Times New Roman" w:hAnsi="Times New Roman"/>
          <w:b/>
          <w:sz w:val="28"/>
          <w:szCs w:val="28"/>
        </w:rPr>
        <w:t>Среднесписочная численность работников организаций</w:t>
      </w:r>
    </w:p>
    <w:p w:rsidR="001D63FE" w:rsidRPr="00DF6941" w:rsidRDefault="001D63FE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F65C3" w:rsidRPr="00DF6941" w:rsidRDefault="006F65C3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F6941">
        <w:rPr>
          <w:rFonts w:ascii="Times New Roman" w:hAnsi="Times New Roman"/>
          <w:sz w:val="28"/>
          <w:szCs w:val="28"/>
        </w:rPr>
        <w:t>В 202</w:t>
      </w:r>
      <w:r w:rsidR="00694AC9">
        <w:rPr>
          <w:rFonts w:ascii="Times New Roman" w:hAnsi="Times New Roman"/>
          <w:sz w:val="28"/>
          <w:szCs w:val="28"/>
        </w:rPr>
        <w:t>2</w:t>
      </w:r>
      <w:r w:rsidR="00592F1B" w:rsidRPr="00DF6941">
        <w:rPr>
          <w:rFonts w:ascii="Times New Roman" w:hAnsi="Times New Roman"/>
          <w:sz w:val="28"/>
          <w:szCs w:val="28"/>
        </w:rPr>
        <w:t xml:space="preserve"> году</w:t>
      </w:r>
      <w:r w:rsidR="00F226B8" w:rsidRPr="00DF6941">
        <w:rPr>
          <w:rFonts w:ascii="Times New Roman" w:hAnsi="Times New Roman"/>
          <w:sz w:val="28"/>
          <w:szCs w:val="28"/>
        </w:rPr>
        <w:t xml:space="preserve"> среднесписочная численность работников организаций составила</w:t>
      </w:r>
      <w:r w:rsidR="00DF6941" w:rsidRPr="00DF6941">
        <w:rPr>
          <w:rFonts w:ascii="Times New Roman" w:hAnsi="Times New Roman"/>
          <w:sz w:val="28"/>
          <w:szCs w:val="28"/>
        </w:rPr>
        <w:t xml:space="preserve"> 3</w:t>
      </w:r>
      <w:r w:rsidR="009D7626">
        <w:rPr>
          <w:rFonts w:ascii="Times New Roman" w:hAnsi="Times New Roman"/>
          <w:sz w:val="28"/>
          <w:szCs w:val="28"/>
        </w:rPr>
        <w:t>0</w:t>
      </w:r>
      <w:r w:rsidR="00694AC9">
        <w:rPr>
          <w:rFonts w:ascii="Times New Roman" w:hAnsi="Times New Roman"/>
          <w:sz w:val="28"/>
          <w:szCs w:val="28"/>
        </w:rPr>
        <w:t>5</w:t>
      </w:r>
      <w:r w:rsidR="00DF6941" w:rsidRPr="00DF6941">
        <w:rPr>
          <w:rFonts w:ascii="Times New Roman" w:hAnsi="Times New Roman"/>
          <w:sz w:val="28"/>
          <w:szCs w:val="28"/>
        </w:rPr>
        <w:t xml:space="preserve">0 чел. с темпом роста к предыдущему году </w:t>
      </w:r>
      <w:r w:rsidR="00694AC9">
        <w:rPr>
          <w:rFonts w:ascii="Times New Roman" w:hAnsi="Times New Roman"/>
          <w:sz w:val="28"/>
          <w:szCs w:val="28"/>
        </w:rPr>
        <w:t>94,5</w:t>
      </w:r>
      <w:r w:rsidR="00DF6941" w:rsidRPr="00DF6941">
        <w:rPr>
          <w:rFonts w:ascii="Times New Roman" w:hAnsi="Times New Roman"/>
          <w:sz w:val="28"/>
          <w:szCs w:val="28"/>
        </w:rPr>
        <w:t>%.</w:t>
      </w:r>
      <w:r w:rsidR="00F226B8" w:rsidRPr="00DF6941">
        <w:rPr>
          <w:rFonts w:ascii="Times New Roman" w:hAnsi="Times New Roman"/>
          <w:sz w:val="28"/>
          <w:szCs w:val="28"/>
        </w:rPr>
        <w:t xml:space="preserve"> </w:t>
      </w:r>
      <w:r w:rsidR="00592F1B" w:rsidRPr="00DF6941">
        <w:rPr>
          <w:rFonts w:ascii="Times New Roman" w:hAnsi="Times New Roman"/>
          <w:sz w:val="28"/>
          <w:szCs w:val="28"/>
        </w:rPr>
        <w:t xml:space="preserve"> </w:t>
      </w:r>
    </w:p>
    <w:p w:rsidR="00DF6941" w:rsidRDefault="00507489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07489">
        <w:rPr>
          <w:rFonts w:ascii="Times New Roman" w:hAnsi="Times New Roman"/>
          <w:sz w:val="28"/>
          <w:szCs w:val="28"/>
        </w:rPr>
        <w:t>Сокращение числа работников отмечено в организациях таких видов деятельности, как обрабатывающие производства, сельское и лесное хозяйство, деятельность финансовая и страховая.</w:t>
      </w:r>
    </w:p>
    <w:p w:rsidR="00507489" w:rsidRDefault="00507489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Одновременно увеличилась занятость в организациях таких видов экономической деятельности,</w:t>
      </w:r>
      <w:r w:rsidR="006234FC">
        <w:rPr>
          <w:rFonts w:ascii="Times New Roman" w:hAnsi="Times New Roman"/>
          <w:sz w:val="28"/>
          <w:szCs w:val="28"/>
        </w:rPr>
        <w:t xml:space="preserve"> как добыча полезных ископаемых;</w:t>
      </w:r>
      <w:r>
        <w:rPr>
          <w:rFonts w:ascii="Times New Roman" w:hAnsi="Times New Roman"/>
          <w:sz w:val="28"/>
          <w:szCs w:val="28"/>
        </w:rPr>
        <w:t xml:space="preserve"> обеспечение электрической энергией, газом и паром</w:t>
      </w:r>
      <w:r w:rsidR="006234FC">
        <w:rPr>
          <w:rFonts w:ascii="Times New Roman" w:hAnsi="Times New Roman"/>
          <w:sz w:val="28"/>
          <w:szCs w:val="28"/>
        </w:rPr>
        <w:t>; торговля оптовая и розничная; деятельность финансовая и страховая.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5AEF" w:rsidRDefault="00681E19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последние годы наблюдалось снижение предложения рабочей силы: отмечалось сокращение численности трудовых ресурсов и численности занятых в экономике, в значительной мере обусловленное сокращением численности населения в трудоспособном возрасте. В прогнозном периоде до 202</w:t>
      </w:r>
      <w:r w:rsidR="00694AC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ожидается увеличение численности занятого в экономике населения, а также среднесписочной численности работников организаций</w:t>
      </w:r>
      <w:r w:rsidR="009D76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D762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вязано это, в первую очередь, с изменениями в пе</w:t>
      </w:r>
      <w:r w:rsidR="00435AEF">
        <w:rPr>
          <w:rFonts w:ascii="Times New Roman" w:hAnsi="Times New Roman"/>
          <w:sz w:val="28"/>
          <w:szCs w:val="28"/>
        </w:rPr>
        <w:t xml:space="preserve">нсионном законодательстве в соответствии с Федеральным законом от 03 октября 2018 года №350-ФЗ «О внесении изменений в отдельные законодательные акты Российской Федерации по вопросам назначения и выплаты пенсий». </w:t>
      </w:r>
    </w:p>
    <w:p w:rsidR="006234FC" w:rsidRDefault="00435AEF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694AC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значение показателя оценивается на уровне предыдущего года. В прогнозный период 202</w:t>
      </w:r>
      <w:r w:rsidR="00694AC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694AC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гг. по обоим вариантам планируется прирост</w:t>
      </w:r>
      <w:r w:rsidR="009D762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среднесписочной численности</w:t>
      </w:r>
      <w:r w:rsidR="00694AC9">
        <w:rPr>
          <w:rFonts w:ascii="Times New Roman" w:hAnsi="Times New Roman"/>
          <w:sz w:val="28"/>
          <w:szCs w:val="28"/>
        </w:rPr>
        <w:t xml:space="preserve"> в пределах 10 человек или 100,3%</w:t>
      </w:r>
      <w:r>
        <w:rPr>
          <w:rFonts w:ascii="Times New Roman" w:hAnsi="Times New Roman"/>
          <w:sz w:val="28"/>
          <w:szCs w:val="28"/>
        </w:rPr>
        <w:t>.</w:t>
      </w:r>
    </w:p>
    <w:p w:rsidR="00435AEF" w:rsidRPr="00507489" w:rsidRDefault="00435AEF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Pr="00F848DE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848DE">
        <w:rPr>
          <w:rFonts w:ascii="Times New Roman" w:hAnsi="Times New Roman"/>
          <w:b/>
          <w:sz w:val="28"/>
          <w:szCs w:val="28"/>
        </w:rPr>
        <w:t>Уровень жизни населения</w:t>
      </w:r>
    </w:p>
    <w:p w:rsidR="00592F1B" w:rsidRPr="00D6298B" w:rsidRDefault="00592F1B" w:rsidP="000B2974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92F1B" w:rsidRPr="00F848DE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48DE">
        <w:rPr>
          <w:rFonts w:ascii="Times New Roman" w:hAnsi="Times New Roman"/>
          <w:sz w:val="28"/>
          <w:szCs w:val="28"/>
        </w:rPr>
        <w:lastRenderedPageBreak/>
        <w:t>Номинальная начисленная среднемесячная заработная плата на</w:t>
      </w:r>
      <w:r w:rsidR="00F848DE" w:rsidRPr="00F848DE">
        <w:rPr>
          <w:rFonts w:ascii="Times New Roman" w:hAnsi="Times New Roman"/>
          <w:sz w:val="28"/>
          <w:szCs w:val="28"/>
        </w:rPr>
        <w:t xml:space="preserve"> одного работника по итогам 202</w:t>
      </w:r>
      <w:r w:rsidR="00E46651">
        <w:rPr>
          <w:rFonts w:ascii="Times New Roman" w:hAnsi="Times New Roman"/>
          <w:sz w:val="28"/>
          <w:szCs w:val="28"/>
        </w:rPr>
        <w:t>2</w:t>
      </w:r>
      <w:r w:rsidR="00F848DE" w:rsidRPr="00F848DE">
        <w:rPr>
          <w:rFonts w:ascii="Times New Roman" w:hAnsi="Times New Roman"/>
          <w:sz w:val="28"/>
          <w:szCs w:val="28"/>
        </w:rPr>
        <w:t xml:space="preserve"> года составила </w:t>
      </w:r>
      <w:r w:rsidR="00117C10">
        <w:rPr>
          <w:rFonts w:ascii="Times New Roman" w:hAnsi="Times New Roman"/>
          <w:sz w:val="28"/>
          <w:szCs w:val="28"/>
        </w:rPr>
        <w:t>3</w:t>
      </w:r>
      <w:r w:rsidR="00E46651">
        <w:rPr>
          <w:rFonts w:ascii="Times New Roman" w:hAnsi="Times New Roman"/>
          <w:sz w:val="28"/>
          <w:szCs w:val="28"/>
        </w:rPr>
        <w:t>4 910,9</w:t>
      </w:r>
      <w:r w:rsidR="00F848DE" w:rsidRPr="00F848DE">
        <w:rPr>
          <w:rFonts w:ascii="Times New Roman" w:hAnsi="Times New Roman"/>
          <w:sz w:val="28"/>
          <w:szCs w:val="28"/>
        </w:rPr>
        <w:t xml:space="preserve"> рублей, или 1</w:t>
      </w:r>
      <w:r w:rsidR="00E46651">
        <w:rPr>
          <w:rFonts w:ascii="Times New Roman" w:hAnsi="Times New Roman"/>
          <w:sz w:val="28"/>
          <w:szCs w:val="28"/>
        </w:rPr>
        <w:t>11</w:t>
      </w:r>
      <w:r w:rsidR="00117C10">
        <w:rPr>
          <w:rFonts w:ascii="Times New Roman" w:hAnsi="Times New Roman"/>
          <w:sz w:val="28"/>
          <w:szCs w:val="28"/>
        </w:rPr>
        <w:t>,</w:t>
      </w:r>
      <w:r w:rsidR="00E46651">
        <w:rPr>
          <w:rFonts w:ascii="Times New Roman" w:hAnsi="Times New Roman"/>
          <w:sz w:val="28"/>
          <w:szCs w:val="28"/>
        </w:rPr>
        <w:t>8</w:t>
      </w:r>
      <w:r w:rsidRPr="00F848DE">
        <w:rPr>
          <w:rFonts w:ascii="Times New Roman" w:hAnsi="Times New Roman"/>
          <w:sz w:val="28"/>
          <w:szCs w:val="28"/>
        </w:rPr>
        <w:t>% к предыдущему году.</w:t>
      </w:r>
    </w:p>
    <w:p w:rsidR="00592F1B" w:rsidRPr="00BB26FD" w:rsidRDefault="00F848DE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6FD">
        <w:rPr>
          <w:rFonts w:ascii="Times New Roman" w:hAnsi="Times New Roman"/>
          <w:sz w:val="28"/>
          <w:szCs w:val="28"/>
        </w:rPr>
        <w:t>За январь-</w:t>
      </w:r>
      <w:r w:rsidR="00E46651">
        <w:rPr>
          <w:rFonts w:ascii="Times New Roman" w:hAnsi="Times New Roman"/>
          <w:sz w:val="28"/>
          <w:szCs w:val="28"/>
        </w:rPr>
        <w:t>июнь</w:t>
      </w:r>
      <w:r w:rsidRPr="00BB26FD">
        <w:rPr>
          <w:rFonts w:ascii="Times New Roman" w:hAnsi="Times New Roman"/>
          <w:sz w:val="28"/>
          <w:szCs w:val="28"/>
        </w:rPr>
        <w:t xml:space="preserve"> 202</w:t>
      </w:r>
      <w:r w:rsidR="00E46651">
        <w:rPr>
          <w:rFonts w:ascii="Times New Roman" w:hAnsi="Times New Roman"/>
          <w:sz w:val="28"/>
          <w:szCs w:val="28"/>
        </w:rPr>
        <w:t>3</w:t>
      </w:r>
      <w:r w:rsidR="00592F1B" w:rsidRPr="00BB26FD">
        <w:rPr>
          <w:rFonts w:ascii="Times New Roman" w:hAnsi="Times New Roman"/>
          <w:sz w:val="28"/>
          <w:szCs w:val="28"/>
        </w:rPr>
        <w:t xml:space="preserve"> года средняя за</w:t>
      </w:r>
      <w:r w:rsidR="00BB26FD" w:rsidRPr="00BB26FD">
        <w:rPr>
          <w:rFonts w:ascii="Times New Roman" w:hAnsi="Times New Roman"/>
          <w:sz w:val="28"/>
          <w:szCs w:val="28"/>
        </w:rPr>
        <w:t>работная плата составила 3</w:t>
      </w:r>
      <w:r w:rsidR="00E46651">
        <w:rPr>
          <w:rFonts w:ascii="Times New Roman" w:hAnsi="Times New Roman"/>
          <w:sz w:val="28"/>
          <w:szCs w:val="28"/>
        </w:rPr>
        <w:t>9 048,5</w:t>
      </w:r>
      <w:r w:rsidR="00BB26FD" w:rsidRPr="00BB26FD">
        <w:rPr>
          <w:rFonts w:ascii="Times New Roman" w:hAnsi="Times New Roman"/>
          <w:sz w:val="28"/>
          <w:szCs w:val="28"/>
        </w:rPr>
        <w:t xml:space="preserve"> рубл</w:t>
      </w:r>
      <w:r w:rsidR="00891F8E">
        <w:rPr>
          <w:rFonts w:ascii="Times New Roman" w:hAnsi="Times New Roman"/>
          <w:sz w:val="28"/>
          <w:szCs w:val="28"/>
        </w:rPr>
        <w:t>ей</w:t>
      </w:r>
      <w:r w:rsidR="00BB26FD" w:rsidRPr="00BB26FD">
        <w:rPr>
          <w:rFonts w:ascii="Times New Roman" w:hAnsi="Times New Roman"/>
          <w:sz w:val="28"/>
          <w:szCs w:val="28"/>
        </w:rPr>
        <w:t xml:space="preserve"> и увеличилась на </w:t>
      </w:r>
      <w:r w:rsidR="00E46651">
        <w:rPr>
          <w:rFonts w:ascii="Times New Roman" w:hAnsi="Times New Roman"/>
          <w:sz w:val="28"/>
          <w:szCs w:val="28"/>
        </w:rPr>
        <w:t>1</w:t>
      </w:r>
      <w:r w:rsidR="00891F8E">
        <w:rPr>
          <w:rFonts w:ascii="Times New Roman" w:hAnsi="Times New Roman"/>
          <w:sz w:val="28"/>
          <w:szCs w:val="28"/>
        </w:rPr>
        <w:t>7,</w:t>
      </w:r>
      <w:r w:rsidR="00E46651">
        <w:rPr>
          <w:rFonts w:ascii="Times New Roman" w:hAnsi="Times New Roman"/>
          <w:sz w:val="28"/>
          <w:szCs w:val="28"/>
        </w:rPr>
        <w:t>1</w:t>
      </w:r>
      <w:r w:rsidR="00592F1B" w:rsidRPr="00BB26FD">
        <w:rPr>
          <w:rFonts w:ascii="Times New Roman" w:hAnsi="Times New Roman"/>
          <w:sz w:val="28"/>
          <w:szCs w:val="28"/>
        </w:rPr>
        <w:t>%</w:t>
      </w:r>
      <w:r w:rsidR="00BB26FD" w:rsidRPr="00BB26FD">
        <w:rPr>
          <w:rFonts w:ascii="Times New Roman" w:hAnsi="Times New Roman"/>
          <w:sz w:val="28"/>
          <w:szCs w:val="28"/>
        </w:rPr>
        <w:t xml:space="preserve"> к соответствующему периоду 202</w:t>
      </w:r>
      <w:r w:rsidR="00E46651">
        <w:rPr>
          <w:rFonts w:ascii="Times New Roman" w:hAnsi="Times New Roman"/>
          <w:sz w:val="28"/>
          <w:szCs w:val="28"/>
        </w:rPr>
        <w:t>2</w:t>
      </w:r>
      <w:r w:rsidR="00BB26FD" w:rsidRPr="00BB26FD">
        <w:rPr>
          <w:rFonts w:ascii="Times New Roman" w:hAnsi="Times New Roman"/>
          <w:sz w:val="28"/>
          <w:szCs w:val="28"/>
        </w:rPr>
        <w:t xml:space="preserve"> года. Оценочно к концу 202</w:t>
      </w:r>
      <w:r w:rsidR="00E46651">
        <w:rPr>
          <w:rFonts w:ascii="Times New Roman" w:hAnsi="Times New Roman"/>
          <w:sz w:val="28"/>
          <w:szCs w:val="28"/>
        </w:rPr>
        <w:t>3</w:t>
      </w:r>
      <w:r w:rsidR="00592F1B" w:rsidRPr="00BB26FD">
        <w:rPr>
          <w:rFonts w:ascii="Times New Roman" w:hAnsi="Times New Roman"/>
          <w:sz w:val="28"/>
          <w:szCs w:val="28"/>
        </w:rPr>
        <w:t xml:space="preserve"> го</w:t>
      </w:r>
      <w:r w:rsidR="00BB26FD" w:rsidRPr="00BB26FD">
        <w:rPr>
          <w:rFonts w:ascii="Times New Roman" w:hAnsi="Times New Roman"/>
          <w:sz w:val="28"/>
          <w:szCs w:val="28"/>
        </w:rPr>
        <w:t xml:space="preserve">да ее значение достигнет </w:t>
      </w:r>
      <w:r w:rsidR="00E46651">
        <w:rPr>
          <w:rFonts w:ascii="Times New Roman" w:hAnsi="Times New Roman"/>
          <w:sz w:val="28"/>
          <w:szCs w:val="28"/>
        </w:rPr>
        <w:t>39 048,5</w:t>
      </w:r>
      <w:r w:rsidR="00592F1B" w:rsidRPr="00BB26FD">
        <w:rPr>
          <w:rFonts w:ascii="Times New Roman" w:hAnsi="Times New Roman"/>
          <w:sz w:val="28"/>
          <w:szCs w:val="28"/>
        </w:rPr>
        <w:t xml:space="preserve"> рублей, темп роста по отношению к</w:t>
      </w:r>
      <w:r w:rsidR="00BB26FD" w:rsidRPr="00BB26FD">
        <w:rPr>
          <w:rFonts w:ascii="Times New Roman" w:hAnsi="Times New Roman"/>
          <w:sz w:val="28"/>
          <w:szCs w:val="28"/>
        </w:rPr>
        <w:t xml:space="preserve"> предыдущему году составит 1</w:t>
      </w:r>
      <w:r w:rsidR="00E46651">
        <w:rPr>
          <w:rFonts w:ascii="Times New Roman" w:hAnsi="Times New Roman"/>
          <w:sz w:val="28"/>
          <w:szCs w:val="28"/>
        </w:rPr>
        <w:t>11</w:t>
      </w:r>
      <w:r w:rsidR="00B31026">
        <w:rPr>
          <w:rFonts w:ascii="Times New Roman" w:hAnsi="Times New Roman"/>
          <w:sz w:val="28"/>
          <w:szCs w:val="28"/>
        </w:rPr>
        <w:t>,</w:t>
      </w:r>
      <w:r w:rsidR="00E46651">
        <w:rPr>
          <w:rFonts w:ascii="Times New Roman" w:hAnsi="Times New Roman"/>
          <w:sz w:val="28"/>
          <w:szCs w:val="28"/>
        </w:rPr>
        <w:t>8</w:t>
      </w:r>
      <w:r w:rsidR="00592F1B" w:rsidRPr="00BB26FD">
        <w:rPr>
          <w:rFonts w:ascii="Times New Roman" w:hAnsi="Times New Roman"/>
          <w:sz w:val="28"/>
          <w:szCs w:val="28"/>
        </w:rPr>
        <w:t>%.</w:t>
      </w:r>
    </w:p>
    <w:p w:rsidR="00592F1B" w:rsidRPr="00BB26FD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6FD">
        <w:rPr>
          <w:rFonts w:ascii="Times New Roman" w:hAnsi="Times New Roman"/>
          <w:sz w:val="28"/>
          <w:szCs w:val="28"/>
        </w:rPr>
        <w:t>Темп роста номинальной начисленной средне</w:t>
      </w:r>
      <w:r w:rsidR="00BB26FD" w:rsidRPr="00BB26FD">
        <w:rPr>
          <w:rFonts w:ascii="Times New Roman" w:hAnsi="Times New Roman"/>
          <w:sz w:val="28"/>
          <w:szCs w:val="28"/>
        </w:rPr>
        <w:t>месячной заработной платы в 202</w:t>
      </w:r>
      <w:r w:rsidR="00E46651">
        <w:rPr>
          <w:rFonts w:ascii="Times New Roman" w:hAnsi="Times New Roman"/>
          <w:sz w:val="28"/>
          <w:szCs w:val="28"/>
        </w:rPr>
        <w:t>4</w:t>
      </w:r>
      <w:r w:rsidR="00BB26FD" w:rsidRPr="00BB26FD">
        <w:rPr>
          <w:rFonts w:ascii="Times New Roman" w:hAnsi="Times New Roman"/>
          <w:sz w:val="28"/>
          <w:szCs w:val="28"/>
        </w:rPr>
        <w:t>-202</w:t>
      </w:r>
      <w:r w:rsidR="00E46651">
        <w:rPr>
          <w:rFonts w:ascii="Times New Roman" w:hAnsi="Times New Roman"/>
          <w:sz w:val="28"/>
          <w:szCs w:val="28"/>
        </w:rPr>
        <w:t>6</w:t>
      </w:r>
      <w:r w:rsidRPr="00BB26FD">
        <w:rPr>
          <w:rFonts w:ascii="Times New Roman" w:hAnsi="Times New Roman"/>
          <w:sz w:val="28"/>
          <w:szCs w:val="28"/>
        </w:rPr>
        <w:t xml:space="preserve"> годах</w:t>
      </w:r>
      <w:r w:rsidR="00BB26FD" w:rsidRPr="00BB26FD">
        <w:rPr>
          <w:rFonts w:ascii="Times New Roman" w:hAnsi="Times New Roman"/>
          <w:sz w:val="28"/>
          <w:szCs w:val="28"/>
        </w:rPr>
        <w:t xml:space="preserve"> прогнозируется в пределах 10</w:t>
      </w:r>
      <w:r w:rsidR="00E46651">
        <w:rPr>
          <w:rFonts w:ascii="Times New Roman" w:hAnsi="Times New Roman"/>
          <w:sz w:val="28"/>
          <w:szCs w:val="28"/>
        </w:rPr>
        <w:t>3,5</w:t>
      </w:r>
      <w:r w:rsidR="00BB26FD" w:rsidRPr="00BB26FD">
        <w:rPr>
          <w:rFonts w:ascii="Times New Roman" w:hAnsi="Times New Roman"/>
          <w:sz w:val="28"/>
          <w:szCs w:val="28"/>
        </w:rPr>
        <w:t>%-10</w:t>
      </w:r>
      <w:r w:rsidR="00E46651">
        <w:rPr>
          <w:rFonts w:ascii="Times New Roman" w:hAnsi="Times New Roman"/>
          <w:sz w:val="28"/>
          <w:szCs w:val="28"/>
        </w:rPr>
        <w:t>4</w:t>
      </w:r>
      <w:r w:rsidR="00BB26FD" w:rsidRPr="00BB26FD">
        <w:rPr>
          <w:rFonts w:ascii="Times New Roman" w:hAnsi="Times New Roman"/>
          <w:sz w:val="28"/>
          <w:szCs w:val="28"/>
        </w:rPr>
        <w:t>,</w:t>
      </w:r>
      <w:r w:rsidR="00E46651">
        <w:rPr>
          <w:rFonts w:ascii="Times New Roman" w:hAnsi="Times New Roman"/>
          <w:sz w:val="28"/>
          <w:szCs w:val="28"/>
        </w:rPr>
        <w:t>0</w:t>
      </w:r>
      <w:r w:rsidR="00BB26FD" w:rsidRPr="00BB26FD">
        <w:rPr>
          <w:rFonts w:ascii="Times New Roman" w:hAnsi="Times New Roman"/>
          <w:sz w:val="28"/>
          <w:szCs w:val="28"/>
        </w:rPr>
        <w:t>%. К 202</w:t>
      </w:r>
      <w:r w:rsidR="00E46651">
        <w:rPr>
          <w:rFonts w:ascii="Times New Roman" w:hAnsi="Times New Roman"/>
          <w:sz w:val="28"/>
          <w:szCs w:val="28"/>
        </w:rPr>
        <w:t>6</w:t>
      </w:r>
      <w:r w:rsidRPr="00BB26FD">
        <w:rPr>
          <w:rFonts w:ascii="Times New Roman" w:hAnsi="Times New Roman"/>
          <w:sz w:val="28"/>
          <w:szCs w:val="28"/>
        </w:rPr>
        <w:t xml:space="preserve"> году величина среднемесячной номинальной начисленной за</w:t>
      </w:r>
      <w:r w:rsidR="00BB26FD" w:rsidRPr="00BB26FD">
        <w:rPr>
          <w:rFonts w:ascii="Times New Roman" w:hAnsi="Times New Roman"/>
          <w:sz w:val="28"/>
          <w:szCs w:val="28"/>
        </w:rPr>
        <w:t xml:space="preserve">работной платы достигнет </w:t>
      </w:r>
      <w:r w:rsidR="00E46651">
        <w:rPr>
          <w:rFonts w:ascii="Times New Roman" w:hAnsi="Times New Roman"/>
          <w:sz w:val="28"/>
          <w:szCs w:val="28"/>
        </w:rPr>
        <w:t>43251,9</w:t>
      </w:r>
      <w:r w:rsidRPr="00BB26FD">
        <w:rPr>
          <w:rFonts w:ascii="Times New Roman" w:hAnsi="Times New Roman"/>
          <w:sz w:val="28"/>
          <w:szCs w:val="28"/>
        </w:rPr>
        <w:t xml:space="preserve"> рублей</w:t>
      </w:r>
      <w:r w:rsidR="00BB26FD" w:rsidRPr="00BB26FD">
        <w:rPr>
          <w:rFonts w:ascii="Times New Roman" w:hAnsi="Times New Roman"/>
          <w:sz w:val="28"/>
          <w:szCs w:val="28"/>
        </w:rPr>
        <w:t>, темп роста по отношению к 202</w:t>
      </w:r>
      <w:r w:rsidR="00E46651">
        <w:rPr>
          <w:rFonts w:ascii="Times New Roman" w:hAnsi="Times New Roman"/>
          <w:sz w:val="28"/>
          <w:szCs w:val="28"/>
        </w:rPr>
        <w:t>2</w:t>
      </w:r>
      <w:r w:rsidRPr="00BB26FD">
        <w:rPr>
          <w:rFonts w:ascii="Times New Roman" w:hAnsi="Times New Roman"/>
          <w:sz w:val="28"/>
          <w:szCs w:val="28"/>
        </w:rPr>
        <w:t xml:space="preserve"> году сост</w:t>
      </w:r>
      <w:r w:rsidR="00BB26FD" w:rsidRPr="00BB26FD">
        <w:rPr>
          <w:rFonts w:ascii="Times New Roman" w:hAnsi="Times New Roman"/>
          <w:sz w:val="28"/>
          <w:szCs w:val="28"/>
        </w:rPr>
        <w:t>авит 1</w:t>
      </w:r>
      <w:r w:rsidR="00B31026">
        <w:rPr>
          <w:rFonts w:ascii="Times New Roman" w:hAnsi="Times New Roman"/>
          <w:sz w:val="28"/>
          <w:szCs w:val="28"/>
        </w:rPr>
        <w:t>2</w:t>
      </w:r>
      <w:r w:rsidR="00BB26FD" w:rsidRPr="00BB26FD">
        <w:rPr>
          <w:rFonts w:ascii="Times New Roman" w:hAnsi="Times New Roman"/>
          <w:sz w:val="28"/>
          <w:szCs w:val="28"/>
        </w:rPr>
        <w:t>3</w:t>
      </w:r>
      <w:r w:rsidR="00B31026">
        <w:rPr>
          <w:rFonts w:ascii="Times New Roman" w:hAnsi="Times New Roman"/>
          <w:sz w:val="28"/>
          <w:szCs w:val="28"/>
        </w:rPr>
        <w:t>,</w:t>
      </w:r>
      <w:r w:rsidR="00E46651">
        <w:rPr>
          <w:rFonts w:ascii="Times New Roman" w:hAnsi="Times New Roman"/>
          <w:sz w:val="28"/>
          <w:szCs w:val="28"/>
        </w:rPr>
        <w:t>9</w:t>
      </w:r>
      <w:r w:rsidRPr="00BB26FD">
        <w:rPr>
          <w:rFonts w:ascii="Times New Roman" w:hAnsi="Times New Roman"/>
          <w:sz w:val="28"/>
          <w:szCs w:val="28"/>
        </w:rPr>
        <w:t>%.</w:t>
      </w:r>
    </w:p>
    <w:p w:rsidR="00592F1B" w:rsidRPr="00BB26FD" w:rsidRDefault="00B31026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E46651">
        <w:rPr>
          <w:rFonts w:ascii="Times New Roman" w:hAnsi="Times New Roman"/>
          <w:sz w:val="28"/>
          <w:szCs w:val="28"/>
        </w:rPr>
        <w:t>3</w:t>
      </w:r>
      <w:r w:rsidR="00592F1B" w:rsidRPr="00BB26FD">
        <w:rPr>
          <w:rFonts w:ascii="Times New Roman" w:hAnsi="Times New Roman"/>
          <w:sz w:val="28"/>
          <w:szCs w:val="28"/>
        </w:rPr>
        <w:t xml:space="preserve"> году фонд оплаты труда (по крупным и средним организац</w:t>
      </w:r>
      <w:r w:rsidR="00BB26FD" w:rsidRPr="00BB26FD">
        <w:rPr>
          <w:rFonts w:ascii="Times New Roman" w:hAnsi="Times New Roman"/>
          <w:sz w:val="28"/>
          <w:szCs w:val="28"/>
        </w:rPr>
        <w:t>иям), по оценке, составит 1</w:t>
      </w:r>
      <w:r w:rsidR="00E46651">
        <w:rPr>
          <w:rFonts w:ascii="Times New Roman" w:hAnsi="Times New Roman"/>
          <w:sz w:val="28"/>
          <w:szCs w:val="28"/>
        </w:rPr>
        <w:t>423,0</w:t>
      </w:r>
      <w:r w:rsidR="00592F1B" w:rsidRPr="00BB26FD">
        <w:rPr>
          <w:rFonts w:ascii="Times New Roman" w:hAnsi="Times New Roman"/>
          <w:sz w:val="28"/>
          <w:szCs w:val="28"/>
        </w:rPr>
        <w:t xml:space="preserve"> млн. рублей и увеличится по </w:t>
      </w:r>
      <w:r w:rsidR="00BB26FD" w:rsidRPr="00BB26FD">
        <w:rPr>
          <w:rFonts w:ascii="Times New Roman" w:hAnsi="Times New Roman"/>
          <w:sz w:val="28"/>
          <w:szCs w:val="28"/>
        </w:rPr>
        <w:t>сравнению с 202</w:t>
      </w:r>
      <w:r w:rsidR="00E46651">
        <w:rPr>
          <w:rFonts w:ascii="Times New Roman" w:hAnsi="Times New Roman"/>
          <w:sz w:val="28"/>
          <w:szCs w:val="28"/>
        </w:rPr>
        <w:t>2</w:t>
      </w:r>
      <w:r w:rsidR="00BB26FD" w:rsidRPr="00BB26FD">
        <w:rPr>
          <w:rFonts w:ascii="Times New Roman" w:hAnsi="Times New Roman"/>
          <w:sz w:val="28"/>
          <w:szCs w:val="28"/>
        </w:rPr>
        <w:t xml:space="preserve"> годом на </w:t>
      </w:r>
      <w:r w:rsidR="00E46651">
        <w:rPr>
          <w:rFonts w:ascii="Times New Roman" w:hAnsi="Times New Roman"/>
          <w:sz w:val="28"/>
          <w:szCs w:val="28"/>
        </w:rPr>
        <w:t>11,3</w:t>
      </w:r>
      <w:r w:rsidR="00592F1B" w:rsidRPr="00BB26FD">
        <w:rPr>
          <w:rFonts w:ascii="Times New Roman" w:hAnsi="Times New Roman"/>
          <w:sz w:val="28"/>
          <w:szCs w:val="28"/>
        </w:rPr>
        <w:t>%.</w:t>
      </w:r>
    </w:p>
    <w:p w:rsidR="00592F1B" w:rsidRPr="00BB26FD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6FD">
        <w:rPr>
          <w:rFonts w:ascii="Times New Roman" w:hAnsi="Times New Roman"/>
          <w:sz w:val="28"/>
          <w:szCs w:val="28"/>
        </w:rPr>
        <w:t xml:space="preserve">Увеличение фонда оплаты труда по отношению к предыдущему прогнозу связано с ожидаемым увеличением среднемесячной номинальной зачисленной заработной платы, и сохранением среднесписочной численности  работников предприятий на </w:t>
      </w:r>
      <w:r w:rsidR="00BB26FD" w:rsidRPr="00BB26FD">
        <w:rPr>
          <w:rFonts w:ascii="Times New Roman" w:hAnsi="Times New Roman"/>
          <w:sz w:val="28"/>
          <w:szCs w:val="28"/>
        </w:rPr>
        <w:t>уровне 202</w:t>
      </w:r>
      <w:r w:rsidR="00E46651">
        <w:rPr>
          <w:rFonts w:ascii="Times New Roman" w:hAnsi="Times New Roman"/>
          <w:sz w:val="28"/>
          <w:szCs w:val="28"/>
        </w:rPr>
        <w:t>2</w:t>
      </w:r>
      <w:r w:rsidRPr="00BB26FD">
        <w:rPr>
          <w:rFonts w:ascii="Times New Roman" w:hAnsi="Times New Roman"/>
          <w:sz w:val="28"/>
          <w:szCs w:val="28"/>
        </w:rPr>
        <w:t xml:space="preserve"> года.</w:t>
      </w:r>
    </w:p>
    <w:p w:rsidR="00BB26FD" w:rsidRDefault="00BB26FD" w:rsidP="000B2974">
      <w:pPr>
        <w:spacing w:after="0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92F1B" w:rsidRPr="00263A0F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63A0F">
        <w:rPr>
          <w:rFonts w:ascii="Times New Roman" w:hAnsi="Times New Roman"/>
          <w:b/>
          <w:sz w:val="28"/>
          <w:szCs w:val="28"/>
        </w:rPr>
        <w:t>Развитие малого и среднего предпринимательства</w:t>
      </w:r>
    </w:p>
    <w:p w:rsidR="00592F1B" w:rsidRPr="00263A0F" w:rsidRDefault="00592F1B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Pr="00263A0F" w:rsidRDefault="00BB26FD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3A0F">
        <w:rPr>
          <w:rFonts w:ascii="Times New Roman" w:hAnsi="Times New Roman"/>
          <w:sz w:val="28"/>
          <w:szCs w:val="28"/>
        </w:rPr>
        <w:t>На 1 января  202</w:t>
      </w:r>
      <w:r w:rsidR="002B5D99">
        <w:rPr>
          <w:rFonts w:ascii="Times New Roman" w:hAnsi="Times New Roman"/>
          <w:sz w:val="28"/>
          <w:szCs w:val="28"/>
        </w:rPr>
        <w:t>3</w:t>
      </w:r>
      <w:r w:rsidR="00592F1B" w:rsidRPr="00263A0F">
        <w:rPr>
          <w:rFonts w:ascii="Times New Roman" w:hAnsi="Times New Roman"/>
          <w:sz w:val="28"/>
          <w:szCs w:val="28"/>
        </w:rPr>
        <w:t xml:space="preserve"> года на терр</w:t>
      </w:r>
      <w:r w:rsidRPr="00263A0F">
        <w:rPr>
          <w:rFonts w:ascii="Times New Roman" w:hAnsi="Times New Roman"/>
          <w:sz w:val="28"/>
          <w:szCs w:val="28"/>
        </w:rPr>
        <w:t>итории района зарегистрировано 2 средних и 6</w:t>
      </w:r>
      <w:r w:rsidR="007C0D42">
        <w:rPr>
          <w:rFonts w:ascii="Times New Roman" w:hAnsi="Times New Roman"/>
          <w:sz w:val="28"/>
          <w:szCs w:val="28"/>
        </w:rPr>
        <w:t>1 малое</w:t>
      </w:r>
      <w:r w:rsidRPr="00263A0F">
        <w:rPr>
          <w:rFonts w:ascii="Times New Roman" w:hAnsi="Times New Roman"/>
          <w:sz w:val="28"/>
          <w:szCs w:val="28"/>
        </w:rPr>
        <w:t xml:space="preserve"> предприяти</w:t>
      </w:r>
      <w:r w:rsidR="007C0D42">
        <w:rPr>
          <w:rFonts w:ascii="Times New Roman" w:hAnsi="Times New Roman"/>
          <w:sz w:val="28"/>
          <w:szCs w:val="28"/>
        </w:rPr>
        <w:t>е</w:t>
      </w:r>
      <w:r w:rsidRPr="00263A0F">
        <w:rPr>
          <w:rFonts w:ascii="Times New Roman" w:hAnsi="Times New Roman"/>
          <w:sz w:val="28"/>
          <w:szCs w:val="28"/>
        </w:rPr>
        <w:t>, 2</w:t>
      </w:r>
      <w:r w:rsidR="002B5D99">
        <w:rPr>
          <w:rFonts w:ascii="Times New Roman" w:hAnsi="Times New Roman"/>
          <w:sz w:val="28"/>
          <w:szCs w:val="28"/>
        </w:rPr>
        <w:t>73</w:t>
      </w:r>
      <w:r w:rsidRPr="00263A0F">
        <w:rPr>
          <w:rFonts w:ascii="Times New Roman" w:hAnsi="Times New Roman"/>
          <w:sz w:val="28"/>
          <w:szCs w:val="28"/>
        </w:rPr>
        <w:t xml:space="preserve"> индивидуальных предпринимателей</w:t>
      </w:r>
      <w:r w:rsidR="00592F1B" w:rsidRPr="00263A0F">
        <w:rPr>
          <w:rFonts w:ascii="Times New Roman" w:hAnsi="Times New Roman"/>
          <w:sz w:val="28"/>
          <w:szCs w:val="28"/>
        </w:rPr>
        <w:t xml:space="preserve">. </w:t>
      </w:r>
    </w:p>
    <w:p w:rsidR="00592F1B" w:rsidRDefault="00BB26FD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3A0F">
        <w:rPr>
          <w:rFonts w:ascii="Times New Roman" w:hAnsi="Times New Roman"/>
          <w:sz w:val="28"/>
          <w:szCs w:val="28"/>
        </w:rPr>
        <w:t xml:space="preserve">По итогам </w:t>
      </w:r>
      <w:r w:rsidR="007C0D42">
        <w:rPr>
          <w:rFonts w:ascii="Times New Roman" w:hAnsi="Times New Roman"/>
          <w:sz w:val="28"/>
          <w:szCs w:val="28"/>
        </w:rPr>
        <w:t>3</w:t>
      </w:r>
      <w:r w:rsidRPr="00263A0F">
        <w:rPr>
          <w:rFonts w:ascii="Times New Roman" w:hAnsi="Times New Roman"/>
          <w:sz w:val="28"/>
          <w:szCs w:val="28"/>
        </w:rPr>
        <w:t xml:space="preserve"> месяцев 202</w:t>
      </w:r>
      <w:r w:rsidR="002B5D99">
        <w:rPr>
          <w:rFonts w:ascii="Times New Roman" w:hAnsi="Times New Roman"/>
          <w:sz w:val="28"/>
          <w:szCs w:val="28"/>
        </w:rPr>
        <w:t>3</w:t>
      </w:r>
      <w:r w:rsidR="00592F1B" w:rsidRPr="00263A0F">
        <w:rPr>
          <w:rFonts w:ascii="Times New Roman" w:hAnsi="Times New Roman"/>
          <w:sz w:val="28"/>
          <w:szCs w:val="28"/>
        </w:rPr>
        <w:t xml:space="preserve"> года число индивидуальных предпринимателей к уро</w:t>
      </w:r>
      <w:r w:rsidR="00263A0F" w:rsidRPr="00263A0F">
        <w:rPr>
          <w:rFonts w:ascii="Times New Roman" w:hAnsi="Times New Roman"/>
          <w:sz w:val="28"/>
          <w:szCs w:val="28"/>
        </w:rPr>
        <w:t xml:space="preserve">вню начала года </w:t>
      </w:r>
      <w:r w:rsidR="002B5D99">
        <w:rPr>
          <w:rFonts w:ascii="Times New Roman" w:hAnsi="Times New Roman"/>
          <w:sz w:val="28"/>
          <w:szCs w:val="28"/>
        </w:rPr>
        <w:t xml:space="preserve">увеличилось </w:t>
      </w:r>
      <w:r w:rsidR="00263A0F" w:rsidRPr="00263A0F">
        <w:rPr>
          <w:rFonts w:ascii="Times New Roman" w:hAnsi="Times New Roman"/>
          <w:sz w:val="28"/>
          <w:szCs w:val="28"/>
        </w:rPr>
        <w:t xml:space="preserve">на </w:t>
      </w:r>
      <w:r w:rsidR="00522563">
        <w:rPr>
          <w:rFonts w:ascii="Times New Roman" w:hAnsi="Times New Roman"/>
          <w:sz w:val="28"/>
          <w:szCs w:val="28"/>
        </w:rPr>
        <w:t>5</w:t>
      </w:r>
      <w:r w:rsidR="007C0D42">
        <w:rPr>
          <w:rFonts w:ascii="Times New Roman" w:hAnsi="Times New Roman"/>
          <w:sz w:val="28"/>
          <w:szCs w:val="28"/>
        </w:rPr>
        <w:t>5</w:t>
      </w:r>
      <w:r w:rsidR="00592F1B" w:rsidRPr="00263A0F">
        <w:rPr>
          <w:rFonts w:ascii="Times New Roman" w:hAnsi="Times New Roman"/>
          <w:sz w:val="28"/>
          <w:szCs w:val="28"/>
        </w:rPr>
        <w:t xml:space="preserve"> чел</w:t>
      </w:r>
      <w:r w:rsidR="007C0D42">
        <w:rPr>
          <w:rFonts w:ascii="Times New Roman" w:hAnsi="Times New Roman"/>
          <w:sz w:val="28"/>
          <w:szCs w:val="28"/>
        </w:rPr>
        <w:t>овек</w:t>
      </w:r>
      <w:r w:rsidR="00263A0F" w:rsidRPr="00263A0F">
        <w:rPr>
          <w:rFonts w:ascii="Times New Roman" w:hAnsi="Times New Roman"/>
          <w:sz w:val="28"/>
          <w:szCs w:val="28"/>
        </w:rPr>
        <w:t xml:space="preserve"> и составило </w:t>
      </w:r>
      <w:r w:rsidR="00522563">
        <w:rPr>
          <w:rFonts w:ascii="Times New Roman" w:hAnsi="Times New Roman"/>
          <w:sz w:val="28"/>
          <w:szCs w:val="28"/>
        </w:rPr>
        <w:t>328</w:t>
      </w:r>
      <w:r w:rsidR="00263A0F" w:rsidRPr="00263A0F">
        <w:rPr>
          <w:rFonts w:ascii="Times New Roman" w:hAnsi="Times New Roman"/>
          <w:sz w:val="28"/>
          <w:szCs w:val="28"/>
        </w:rPr>
        <w:t xml:space="preserve"> человек, количество юридических лиц (МСП)</w:t>
      </w:r>
      <w:r w:rsidR="00592F1B" w:rsidRPr="00263A0F">
        <w:rPr>
          <w:rFonts w:ascii="Times New Roman" w:hAnsi="Times New Roman"/>
          <w:sz w:val="28"/>
          <w:szCs w:val="28"/>
        </w:rPr>
        <w:t xml:space="preserve"> по итогам</w:t>
      </w:r>
      <w:r w:rsidR="00263A0F" w:rsidRPr="00263A0F">
        <w:rPr>
          <w:rFonts w:ascii="Times New Roman" w:hAnsi="Times New Roman"/>
          <w:sz w:val="28"/>
          <w:szCs w:val="28"/>
        </w:rPr>
        <w:t xml:space="preserve"> </w:t>
      </w:r>
      <w:r w:rsidR="007C0D42">
        <w:rPr>
          <w:rFonts w:ascii="Times New Roman" w:hAnsi="Times New Roman"/>
          <w:sz w:val="28"/>
          <w:szCs w:val="28"/>
        </w:rPr>
        <w:t>3</w:t>
      </w:r>
      <w:r w:rsidR="00263A0F" w:rsidRPr="00263A0F">
        <w:rPr>
          <w:rFonts w:ascii="Times New Roman" w:hAnsi="Times New Roman"/>
          <w:sz w:val="28"/>
          <w:szCs w:val="28"/>
        </w:rPr>
        <w:t xml:space="preserve"> мес. 202</w:t>
      </w:r>
      <w:r w:rsidR="00522563">
        <w:rPr>
          <w:rFonts w:ascii="Times New Roman" w:hAnsi="Times New Roman"/>
          <w:sz w:val="28"/>
          <w:szCs w:val="28"/>
        </w:rPr>
        <w:t>3</w:t>
      </w:r>
      <w:r w:rsidR="00263A0F" w:rsidRPr="00263A0F">
        <w:rPr>
          <w:rFonts w:ascii="Times New Roman" w:hAnsi="Times New Roman"/>
          <w:sz w:val="28"/>
          <w:szCs w:val="28"/>
        </w:rPr>
        <w:t xml:space="preserve"> </w:t>
      </w:r>
      <w:r w:rsidR="007C0D42">
        <w:rPr>
          <w:rFonts w:ascii="Times New Roman" w:hAnsi="Times New Roman"/>
          <w:sz w:val="28"/>
          <w:szCs w:val="28"/>
        </w:rPr>
        <w:t xml:space="preserve">осталось на прежнем уровне </w:t>
      </w:r>
      <w:r w:rsidR="00263A0F" w:rsidRPr="00263A0F">
        <w:rPr>
          <w:rFonts w:ascii="Times New Roman" w:hAnsi="Times New Roman"/>
          <w:sz w:val="28"/>
          <w:szCs w:val="28"/>
        </w:rPr>
        <w:t xml:space="preserve">года </w:t>
      </w:r>
      <w:r w:rsidR="007C0D42">
        <w:rPr>
          <w:rFonts w:ascii="Times New Roman" w:hAnsi="Times New Roman"/>
          <w:sz w:val="28"/>
          <w:szCs w:val="28"/>
        </w:rPr>
        <w:t xml:space="preserve">и </w:t>
      </w:r>
      <w:r w:rsidR="00263A0F" w:rsidRPr="00263A0F">
        <w:rPr>
          <w:rFonts w:ascii="Times New Roman" w:hAnsi="Times New Roman"/>
          <w:sz w:val="28"/>
          <w:szCs w:val="28"/>
        </w:rPr>
        <w:t>составило 6</w:t>
      </w:r>
      <w:r w:rsidR="007C0D42">
        <w:rPr>
          <w:rFonts w:ascii="Times New Roman" w:hAnsi="Times New Roman"/>
          <w:sz w:val="28"/>
          <w:szCs w:val="28"/>
        </w:rPr>
        <w:t>1</w:t>
      </w:r>
      <w:r w:rsidR="00592F1B" w:rsidRPr="00263A0F">
        <w:rPr>
          <w:rFonts w:ascii="Times New Roman" w:hAnsi="Times New Roman"/>
          <w:sz w:val="28"/>
          <w:szCs w:val="28"/>
        </w:rPr>
        <w:t xml:space="preserve"> </w:t>
      </w:r>
      <w:r w:rsidR="007C0D42">
        <w:rPr>
          <w:rFonts w:ascii="Times New Roman" w:hAnsi="Times New Roman"/>
          <w:sz w:val="28"/>
          <w:szCs w:val="28"/>
        </w:rPr>
        <w:t>предприятие</w:t>
      </w:r>
      <w:r w:rsidR="00592F1B" w:rsidRPr="00263A0F">
        <w:rPr>
          <w:rFonts w:ascii="Times New Roman" w:hAnsi="Times New Roman"/>
          <w:sz w:val="28"/>
          <w:szCs w:val="28"/>
        </w:rPr>
        <w:t xml:space="preserve">. </w:t>
      </w:r>
    </w:p>
    <w:p w:rsidR="007C0D42" w:rsidRPr="00263A0F" w:rsidRDefault="007C0D42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3914">
        <w:rPr>
          <w:rFonts w:ascii="Times New Roman" w:hAnsi="Times New Roman"/>
          <w:sz w:val="28"/>
          <w:szCs w:val="28"/>
        </w:rPr>
        <w:t xml:space="preserve">За </w:t>
      </w:r>
      <w:r w:rsidR="00E43914" w:rsidRPr="00E43914">
        <w:rPr>
          <w:rFonts w:ascii="Times New Roman" w:hAnsi="Times New Roman"/>
          <w:sz w:val="28"/>
          <w:szCs w:val="28"/>
        </w:rPr>
        <w:t>9</w:t>
      </w:r>
      <w:r w:rsidRPr="00E43914">
        <w:rPr>
          <w:rFonts w:ascii="Times New Roman" w:hAnsi="Times New Roman"/>
          <w:sz w:val="28"/>
          <w:szCs w:val="28"/>
        </w:rPr>
        <w:t xml:space="preserve"> месяц</w:t>
      </w:r>
      <w:r w:rsidR="00E43914" w:rsidRPr="00E43914">
        <w:rPr>
          <w:rFonts w:ascii="Times New Roman" w:hAnsi="Times New Roman"/>
          <w:sz w:val="28"/>
          <w:szCs w:val="28"/>
        </w:rPr>
        <w:t>ев</w:t>
      </w:r>
      <w:r w:rsidRPr="00E43914">
        <w:rPr>
          <w:rFonts w:ascii="Times New Roman" w:hAnsi="Times New Roman"/>
          <w:sz w:val="28"/>
          <w:szCs w:val="28"/>
        </w:rPr>
        <w:t xml:space="preserve"> </w:t>
      </w:r>
      <w:r w:rsidR="00E43914" w:rsidRPr="00E43914">
        <w:rPr>
          <w:rFonts w:ascii="Times New Roman" w:hAnsi="Times New Roman"/>
          <w:sz w:val="28"/>
          <w:szCs w:val="28"/>
        </w:rPr>
        <w:t xml:space="preserve">2023 </w:t>
      </w:r>
      <w:r w:rsidRPr="00E43914">
        <w:rPr>
          <w:rFonts w:ascii="Times New Roman" w:hAnsi="Times New Roman"/>
          <w:sz w:val="28"/>
          <w:szCs w:val="28"/>
        </w:rPr>
        <w:t xml:space="preserve">года </w:t>
      </w:r>
      <w:r w:rsidR="00E43914" w:rsidRPr="00E43914">
        <w:rPr>
          <w:rFonts w:ascii="Times New Roman" w:hAnsi="Times New Roman"/>
          <w:sz w:val="28"/>
          <w:szCs w:val="28"/>
        </w:rPr>
        <w:t>199</w:t>
      </w:r>
      <w:r w:rsidRPr="00E43914">
        <w:rPr>
          <w:rFonts w:ascii="Times New Roman" w:hAnsi="Times New Roman"/>
          <w:sz w:val="28"/>
          <w:szCs w:val="28"/>
        </w:rPr>
        <w:t xml:space="preserve"> жителей Шарканского района  зарегистрировали предпринимательскую деятельность, выбрав специальный налоговый режим «Налог на профессиональный доход» </w:t>
      </w:r>
      <w:r w:rsidRPr="00E43914">
        <w:rPr>
          <w:rFonts w:ascii="Times New Roman" w:hAnsi="Times New Roman"/>
          <w:i/>
          <w:sz w:val="28"/>
          <w:szCs w:val="28"/>
        </w:rPr>
        <w:t>(</w:t>
      </w:r>
      <w:r w:rsidRPr="00E43914">
        <w:rPr>
          <w:rFonts w:ascii="Times New Roman" w:hAnsi="Times New Roman"/>
          <w:sz w:val="28"/>
          <w:szCs w:val="28"/>
        </w:rPr>
        <w:t>на 01.01.202</w:t>
      </w:r>
      <w:r w:rsidR="00E43914" w:rsidRPr="00E43914">
        <w:rPr>
          <w:rFonts w:ascii="Times New Roman" w:hAnsi="Times New Roman"/>
          <w:sz w:val="28"/>
          <w:szCs w:val="28"/>
        </w:rPr>
        <w:t>3</w:t>
      </w:r>
      <w:r w:rsidRPr="00E43914">
        <w:rPr>
          <w:rFonts w:ascii="Times New Roman" w:hAnsi="Times New Roman"/>
          <w:sz w:val="28"/>
          <w:szCs w:val="28"/>
        </w:rPr>
        <w:t xml:space="preserve"> г. – </w:t>
      </w:r>
      <w:r w:rsidR="00E43914" w:rsidRPr="00E43914">
        <w:rPr>
          <w:rFonts w:ascii="Times New Roman" w:hAnsi="Times New Roman"/>
          <w:sz w:val="28"/>
          <w:szCs w:val="28"/>
        </w:rPr>
        <w:t>509</w:t>
      </w:r>
      <w:r w:rsidRPr="00E43914">
        <w:rPr>
          <w:rFonts w:ascii="Times New Roman" w:hAnsi="Times New Roman"/>
          <w:sz w:val="28"/>
          <w:szCs w:val="28"/>
        </w:rPr>
        <w:t xml:space="preserve"> «самозанятых»).</w:t>
      </w:r>
    </w:p>
    <w:p w:rsidR="00592F1B" w:rsidRPr="001D63FE" w:rsidRDefault="00C24CA2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63FE">
        <w:rPr>
          <w:rFonts w:ascii="Times New Roman" w:hAnsi="Times New Roman"/>
          <w:sz w:val="28"/>
          <w:szCs w:val="28"/>
        </w:rPr>
        <w:t>В 202</w:t>
      </w:r>
      <w:r w:rsidR="00522563">
        <w:rPr>
          <w:rFonts w:ascii="Times New Roman" w:hAnsi="Times New Roman"/>
          <w:sz w:val="28"/>
          <w:szCs w:val="28"/>
        </w:rPr>
        <w:t>2</w:t>
      </w:r>
      <w:r w:rsidR="00592F1B" w:rsidRPr="001D63FE">
        <w:rPr>
          <w:rFonts w:ascii="Times New Roman" w:hAnsi="Times New Roman"/>
          <w:sz w:val="28"/>
          <w:szCs w:val="28"/>
        </w:rPr>
        <w:t xml:space="preserve"> году среднесписочная численность работников по </w:t>
      </w:r>
      <w:r w:rsidRPr="001D63FE">
        <w:rPr>
          <w:rFonts w:ascii="Times New Roman" w:hAnsi="Times New Roman"/>
          <w:sz w:val="28"/>
          <w:szCs w:val="28"/>
        </w:rPr>
        <w:t>малым предприятиям составила 1</w:t>
      </w:r>
      <w:r w:rsidR="00522563">
        <w:rPr>
          <w:rFonts w:ascii="Times New Roman" w:hAnsi="Times New Roman"/>
          <w:sz w:val="28"/>
          <w:szCs w:val="28"/>
        </w:rPr>
        <w:t>341</w:t>
      </w:r>
      <w:r w:rsidR="00EE3B67">
        <w:rPr>
          <w:rFonts w:ascii="Times New Roman" w:hAnsi="Times New Roman"/>
          <w:sz w:val="28"/>
          <w:szCs w:val="28"/>
        </w:rPr>
        <w:t xml:space="preserve"> </w:t>
      </w:r>
      <w:r w:rsidRPr="001D63FE">
        <w:rPr>
          <w:rFonts w:ascii="Times New Roman" w:hAnsi="Times New Roman"/>
          <w:sz w:val="28"/>
          <w:szCs w:val="28"/>
        </w:rPr>
        <w:t xml:space="preserve">человек, </w:t>
      </w:r>
      <w:proofErr w:type="gramStart"/>
      <w:r w:rsidRPr="001D63FE">
        <w:rPr>
          <w:rFonts w:ascii="Times New Roman" w:hAnsi="Times New Roman"/>
          <w:sz w:val="28"/>
          <w:szCs w:val="28"/>
        </w:rPr>
        <w:t>по</w:t>
      </w:r>
      <w:proofErr w:type="gramEnd"/>
      <w:r w:rsidRPr="001D63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D63FE">
        <w:rPr>
          <w:rFonts w:ascii="Times New Roman" w:hAnsi="Times New Roman"/>
          <w:sz w:val="28"/>
          <w:szCs w:val="28"/>
        </w:rPr>
        <w:t>средним</w:t>
      </w:r>
      <w:proofErr w:type="gramEnd"/>
      <w:r w:rsidRPr="001D63FE">
        <w:rPr>
          <w:rFonts w:ascii="Times New Roman" w:hAnsi="Times New Roman"/>
          <w:sz w:val="28"/>
          <w:szCs w:val="28"/>
        </w:rPr>
        <w:t xml:space="preserve"> - </w:t>
      </w:r>
      <w:r w:rsidR="00522563">
        <w:rPr>
          <w:rFonts w:ascii="Times New Roman" w:hAnsi="Times New Roman"/>
          <w:sz w:val="28"/>
          <w:szCs w:val="28"/>
        </w:rPr>
        <w:t>189</w:t>
      </w:r>
      <w:r w:rsidR="00592F1B" w:rsidRPr="001D63FE">
        <w:rPr>
          <w:rFonts w:ascii="Times New Roman" w:hAnsi="Times New Roman"/>
          <w:sz w:val="28"/>
          <w:szCs w:val="28"/>
        </w:rPr>
        <w:t xml:space="preserve">  человек.</w:t>
      </w:r>
    </w:p>
    <w:p w:rsidR="00592F1B" w:rsidRPr="001D63FE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63FE">
        <w:rPr>
          <w:rFonts w:ascii="Times New Roman" w:hAnsi="Times New Roman"/>
          <w:sz w:val="28"/>
          <w:szCs w:val="28"/>
        </w:rPr>
        <w:t>Реализация государственной политики, направленной на сокращение и ликвидацию неформальной занятости, улучшение общей экономической ситуации позволит стабилизировать показа</w:t>
      </w:r>
      <w:r w:rsidR="00C24CA2" w:rsidRPr="001D63FE">
        <w:rPr>
          <w:rFonts w:ascii="Times New Roman" w:hAnsi="Times New Roman"/>
          <w:sz w:val="28"/>
          <w:szCs w:val="28"/>
        </w:rPr>
        <w:t>тели занятости населения. В 202</w:t>
      </w:r>
      <w:r w:rsidR="00522563">
        <w:rPr>
          <w:rFonts w:ascii="Times New Roman" w:hAnsi="Times New Roman"/>
          <w:sz w:val="28"/>
          <w:szCs w:val="28"/>
        </w:rPr>
        <w:t>3</w:t>
      </w:r>
      <w:r w:rsidRPr="001D63FE">
        <w:rPr>
          <w:rFonts w:ascii="Times New Roman" w:hAnsi="Times New Roman"/>
          <w:sz w:val="28"/>
          <w:szCs w:val="28"/>
        </w:rPr>
        <w:t xml:space="preserve"> году  пока</w:t>
      </w:r>
      <w:r w:rsidR="00C24CA2" w:rsidRPr="001D63FE">
        <w:rPr>
          <w:rFonts w:ascii="Times New Roman" w:hAnsi="Times New Roman"/>
          <w:sz w:val="28"/>
          <w:szCs w:val="28"/>
        </w:rPr>
        <w:t>затели сохранятся на уровне 1</w:t>
      </w:r>
      <w:r w:rsidR="00522563">
        <w:rPr>
          <w:rFonts w:ascii="Times New Roman" w:hAnsi="Times New Roman"/>
          <w:sz w:val="28"/>
          <w:szCs w:val="28"/>
        </w:rPr>
        <w:t>341</w:t>
      </w:r>
      <w:r w:rsidR="00C24CA2" w:rsidRPr="001D63FE">
        <w:rPr>
          <w:rFonts w:ascii="Times New Roman" w:hAnsi="Times New Roman"/>
          <w:sz w:val="28"/>
          <w:szCs w:val="28"/>
        </w:rPr>
        <w:t xml:space="preserve"> человек</w:t>
      </w:r>
      <w:r w:rsidR="00522563">
        <w:rPr>
          <w:rFonts w:ascii="Times New Roman" w:hAnsi="Times New Roman"/>
          <w:sz w:val="28"/>
          <w:szCs w:val="28"/>
        </w:rPr>
        <w:t>а</w:t>
      </w:r>
      <w:r w:rsidR="00C24CA2" w:rsidRPr="001D63FE">
        <w:rPr>
          <w:rFonts w:ascii="Times New Roman" w:hAnsi="Times New Roman"/>
          <w:sz w:val="28"/>
          <w:szCs w:val="28"/>
        </w:rPr>
        <w:t xml:space="preserve"> по малым и </w:t>
      </w:r>
      <w:r w:rsidR="00522563">
        <w:rPr>
          <w:rFonts w:ascii="Times New Roman" w:hAnsi="Times New Roman"/>
          <w:sz w:val="28"/>
          <w:szCs w:val="28"/>
        </w:rPr>
        <w:t>189</w:t>
      </w:r>
      <w:r w:rsidRPr="001D63FE">
        <w:rPr>
          <w:rFonts w:ascii="Times New Roman" w:hAnsi="Times New Roman"/>
          <w:sz w:val="28"/>
          <w:szCs w:val="28"/>
        </w:rPr>
        <w:t xml:space="preserve"> человек</w:t>
      </w:r>
      <w:r w:rsidR="00522563">
        <w:rPr>
          <w:rFonts w:ascii="Times New Roman" w:hAnsi="Times New Roman"/>
          <w:sz w:val="28"/>
          <w:szCs w:val="28"/>
        </w:rPr>
        <w:t>а</w:t>
      </w:r>
      <w:r w:rsidRPr="001D63FE">
        <w:rPr>
          <w:rFonts w:ascii="Times New Roman" w:hAnsi="Times New Roman"/>
          <w:sz w:val="28"/>
          <w:szCs w:val="28"/>
        </w:rPr>
        <w:t xml:space="preserve"> по средним предп</w:t>
      </w:r>
      <w:r w:rsidR="00C24CA2" w:rsidRPr="001D63FE">
        <w:rPr>
          <w:rFonts w:ascii="Times New Roman" w:hAnsi="Times New Roman"/>
          <w:sz w:val="28"/>
          <w:szCs w:val="28"/>
        </w:rPr>
        <w:t>риятиям.</w:t>
      </w:r>
    </w:p>
    <w:p w:rsidR="00592F1B" w:rsidRPr="001D63FE" w:rsidRDefault="00C24CA2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63FE">
        <w:rPr>
          <w:rFonts w:ascii="Times New Roman" w:hAnsi="Times New Roman"/>
          <w:sz w:val="28"/>
          <w:szCs w:val="28"/>
        </w:rPr>
        <w:lastRenderedPageBreak/>
        <w:t>В 202</w:t>
      </w:r>
      <w:r w:rsidR="00522563">
        <w:rPr>
          <w:rFonts w:ascii="Times New Roman" w:hAnsi="Times New Roman"/>
          <w:sz w:val="28"/>
          <w:szCs w:val="28"/>
        </w:rPr>
        <w:t>2</w:t>
      </w:r>
      <w:r w:rsidR="00592F1B" w:rsidRPr="001D63FE">
        <w:rPr>
          <w:rFonts w:ascii="Times New Roman" w:hAnsi="Times New Roman"/>
          <w:sz w:val="28"/>
          <w:szCs w:val="28"/>
        </w:rPr>
        <w:t xml:space="preserve"> году оборот ср</w:t>
      </w:r>
      <w:r w:rsidRPr="001D63FE">
        <w:rPr>
          <w:rFonts w:ascii="Times New Roman" w:hAnsi="Times New Roman"/>
          <w:sz w:val="28"/>
          <w:szCs w:val="28"/>
        </w:rPr>
        <w:t xml:space="preserve">едних предприятий составил </w:t>
      </w:r>
      <w:r w:rsidR="00522563">
        <w:rPr>
          <w:rFonts w:ascii="Times New Roman" w:hAnsi="Times New Roman"/>
          <w:sz w:val="28"/>
          <w:szCs w:val="28"/>
        </w:rPr>
        <w:t>532,1</w:t>
      </w:r>
      <w:r w:rsidRPr="001D63FE">
        <w:rPr>
          <w:rFonts w:ascii="Times New Roman" w:hAnsi="Times New Roman"/>
          <w:sz w:val="28"/>
          <w:szCs w:val="28"/>
        </w:rPr>
        <w:t xml:space="preserve"> млн. рублей или </w:t>
      </w:r>
      <w:r w:rsidR="00522563">
        <w:rPr>
          <w:rFonts w:ascii="Times New Roman" w:hAnsi="Times New Roman"/>
          <w:sz w:val="28"/>
          <w:szCs w:val="28"/>
        </w:rPr>
        <w:t>167,6</w:t>
      </w:r>
      <w:r w:rsidR="00592F1B" w:rsidRPr="001D63FE">
        <w:rPr>
          <w:rFonts w:ascii="Times New Roman" w:hAnsi="Times New Roman"/>
          <w:sz w:val="28"/>
          <w:szCs w:val="28"/>
        </w:rPr>
        <w:t>% к уровню 20</w:t>
      </w:r>
      <w:r w:rsidR="00EE3B67">
        <w:rPr>
          <w:rFonts w:ascii="Times New Roman" w:hAnsi="Times New Roman"/>
          <w:sz w:val="28"/>
          <w:szCs w:val="28"/>
        </w:rPr>
        <w:t>2</w:t>
      </w:r>
      <w:r w:rsidR="00522563">
        <w:rPr>
          <w:rFonts w:ascii="Times New Roman" w:hAnsi="Times New Roman"/>
          <w:sz w:val="28"/>
          <w:szCs w:val="28"/>
        </w:rPr>
        <w:t>1</w:t>
      </w:r>
      <w:r w:rsidRPr="001D63FE">
        <w:rPr>
          <w:rFonts w:ascii="Times New Roman" w:hAnsi="Times New Roman"/>
          <w:sz w:val="28"/>
          <w:szCs w:val="28"/>
        </w:rPr>
        <w:t xml:space="preserve"> года.  Ожидается, что в 202</w:t>
      </w:r>
      <w:r w:rsidR="00522563">
        <w:rPr>
          <w:rFonts w:ascii="Times New Roman" w:hAnsi="Times New Roman"/>
          <w:sz w:val="28"/>
          <w:szCs w:val="28"/>
        </w:rPr>
        <w:t>3</w:t>
      </w:r>
      <w:r w:rsidR="001D63FE" w:rsidRPr="001D63FE">
        <w:rPr>
          <w:rFonts w:ascii="Times New Roman" w:hAnsi="Times New Roman"/>
          <w:sz w:val="28"/>
          <w:szCs w:val="28"/>
        </w:rPr>
        <w:t xml:space="preserve"> году показатель </w:t>
      </w:r>
      <w:r w:rsidR="00EE3B67">
        <w:rPr>
          <w:rFonts w:ascii="Times New Roman" w:hAnsi="Times New Roman"/>
          <w:sz w:val="28"/>
          <w:szCs w:val="28"/>
        </w:rPr>
        <w:t xml:space="preserve">останется на </w:t>
      </w:r>
      <w:r w:rsidR="00B36947">
        <w:rPr>
          <w:rFonts w:ascii="Times New Roman" w:hAnsi="Times New Roman"/>
          <w:sz w:val="28"/>
          <w:szCs w:val="28"/>
        </w:rPr>
        <w:t>у</w:t>
      </w:r>
      <w:r w:rsidR="00EE3B67">
        <w:rPr>
          <w:rFonts w:ascii="Times New Roman" w:hAnsi="Times New Roman"/>
          <w:sz w:val="28"/>
          <w:szCs w:val="28"/>
        </w:rPr>
        <w:t xml:space="preserve">ровне </w:t>
      </w:r>
      <w:r w:rsidR="001D63FE" w:rsidRPr="001D63FE">
        <w:rPr>
          <w:rFonts w:ascii="Times New Roman" w:hAnsi="Times New Roman"/>
          <w:sz w:val="28"/>
          <w:szCs w:val="28"/>
        </w:rPr>
        <w:t>202</w:t>
      </w:r>
      <w:r w:rsidR="00522563">
        <w:rPr>
          <w:rFonts w:ascii="Times New Roman" w:hAnsi="Times New Roman"/>
          <w:sz w:val="28"/>
          <w:szCs w:val="28"/>
        </w:rPr>
        <w:t>2</w:t>
      </w:r>
      <w:r w:rsidR="00592F1B" w:rsidRPr="001D63FE">
        <w:rPr>
          <w:rFonts w:ascii="Times New Roman" w:hAnsi="Times New Roman"/>
          <w:sz w:val="28"/>
          <w:szCs w:val="28"/>
        </w:rPr>
        <w:t xml:space="preserve"> года.</w:t>
      </w:r>
    </w:p>
    <w:p w:rsidR="00592F1B" w:rsidRPr="001D63FE" w:rsidRDefault="001D63FE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63FE">
        <w:rPr>
          <w:rFonts w:ascii="Times New Roman" w:hAnsi="Times New Roman"/>
          <w:sz w:val="28"/>
          <w:szCs w:val="28"/>
        </w:rPr>
        <w:t>На период до 202</w:t>
      </w:r>
      <w:r w:rsidR="00522563">
        <w:rPr>
          <w:rFonts w:ascii="Times New Roman" w:hAnsi="Times New Roman"/>
          <w:sz w:val="28"/>
          <w:szCs w:val="28"/>
        </w:rPr>
        <w:t>6</w:t>
      </w:r>
      <w:r w:rsidR="00592F1B" w:rsidRPr="001D63FE">
        <w:rPr>
          <w:rFonts w:ascii="Times New Roman" w:hAnsi="Times New Roman"/>
          <w:sz w:val="28"/>
          <w:szCs w:val="28"/>
        </w:rPr>
        <w:t xml:space="preserve"> года ежегодный рост оборота по всем рассматриваемым видам экономиче</w:t>
      </w:r>
      <w:r w:rsidRPr="001D63FE">
        <w:rPr>
          <w:rFonts w:ascii="Times New Roman" w:hAnsi="Times New Roman"/>
          <w:sz w:val="28"/>
          <w:szCs w:val="28"/>
        </w:rPr>
        <w:t>ской деятельности составит 102,</w:t>
      </w:r>
      <w:r w:rsidR="00522563">
        <w:rPr>
          <w:rFonts w:ascii="Times New Roman" w:hAnsi="Times New Roman"/>
          <w:sz w:val="28"/>
          <w:szCs w:val="28"/>
        </w:rPr>
        <w:t>1</w:t>
      </w:r>
      <w:r w:rsidRPr="001D63FE">
        <w:rPr>
          <w:rFonts w:ascii="Times New Roman" w:hAnsi="Times New Roman"/>
          <w:sz w:val="28"/>
          <w:szCs w:val="28"/>
        </w:rPr>
        <w:t>-10</w:t>
      </w:r>
      <w:r w:rsidR="00522563">
        <w:rPr>
          <w:rFonts w:ascii="Times New Roman" w:hAnsi="Times New Roman"/>
          <w:sz w:val="28"/>
          <w:szCs w:val="28"/>
        </w:rPr>
        <w:t>2</w:t>
      </w:r>
      <w:r w:rsidR="00592F1B" w:rsidRPr="001D63FE">
        <w:rPr>
          <w:rFonts w:ascii="Times New Roman" w:hAnsi="Times New Roman"/>
          <w:sz w:val="28"/>
          <w:szCs w:val="28"/>
        </w:rPr>
        <w:t>,</w:t>
      </w:r>
      <w:r w:rsidR="00522563">
        <w:rPr>
          <w:rFonts w:ascii="Times New Roman" w:hAnsi="Times New Roman"/>
          <w:sz w:val="28"/>
          <w:szCs w:val="28"/>
        </w:rPr>
        <w:t>5</w:t>
      </w:r>
      <w:r w:rsidR="00592F1B" w:rsidRPr="001D63FE">
        <w:rPr>
          <w:rFonts w:ascii="Times New Roman" w:hAnsi="Times New Roman"/>
          <w:sz w:val="28"/>
          <w:szCs w:val="28"/>
        </w:rPr>
        <w:t xml:space="preserve">%. Наиболее активный рост оборота ожидается в сельскохозяйственных и промышленных предприятиях. </w:t>
      </w:r>
    </w:p>
    <w:p w:rsidR="00592F1B" w:rsidRPr="00D6298B" w:rsidRDefault="00592F1B" w:rsidP="000D0EC1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92F1B" w:rsidRPr="00D6298B" w:rsidRDefault="00592F1B">
      <w:pPr>
        <w:rPr>
          <w:color w:val="FF0000"/>
        </w:rPr>
      </w:pPr>
    </w:p>
    <w:sectPr w:rsidR="00592F1B" w:rsidRPr="00D6298B" w:rsidSect="00FD5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A8"/>
    <w:rsid w:val="00004180"/>
    <w:rsid w:val="00044297"/>
    <w:rsid w:val="00094E52"/>
    <w:rsid w:val="00097B37"/>
    <w:rsid w:val="000B2974"/>
    <w:rsid w:val="000B41CC"/>
    <w:rsid w:val="000C499F"/>
    <w:rsid w:val="000D0359"/>
    <w:rsid w:val="000D0EC1"/>
    <w:rsid w:val="000D3341"/>
    <w:rsid w:val="000D499B"/>
    <w:rsid w:val="00117C10"/>
    <w:rsid w:val="001351DF"/>
    <w:rsid w:val="0016482A"/>
    <w:rsid w:val="001C1E32"/>
    <w:rsid w:val="001D3CA3"/>
    <w:rsid w:val="001D63FE"/>
    <w:rsid w:val="001E0FF7"/>
    <w:rsid w:val="001E757D"/>
    <w:rsid w:val="00200DB1"/>
    <w:rsid w:val="002029F8"/>
    <w:rsid w:val="00243975"/>
    <w:rsid w:val="00263A0F"/>
    <w:rsid w:val="00281DDE"/>
    <w:rsid w:val="002B5D99"/>
    <w:rsid w:val="002F2E9E"/>
    <w:rsid w:val="00316783"/>
    <w:rsid w:val="0032050F"/>
    <w:rsid w:val="00326F47"/>
    <w:rsid w:val="00355F7B"/>
    <w:rsid w:val="003667CE"/>
    <w:rsid w:val="0038766D"/>
    <w:rsid w:val="003C6F74"/>
    <w:rsid w:val="003D2EAF"/>
    <w:rsid w:val="003E7DDD"/>
    <w:rsid w:val="0041734A"/>
    <w:rsid w:val="004220C3"/>
    <w:rsid w:val="00435AEF"/>
    <w:rsid w:val="00476FB0"/>
    <w:rsid w:val="00507489"/>
    <w:rsid w:val="00515344"/>
    <w:rsid w:val="00522563"/>
    <w:rsid w:val="005252A2"/>
    <w:rsid w:val="0056546C"/>
    <w:rsid w:val="005835F8"/>
    <w:rsid w:val="00592F1B"/>
    <w:rsid w:val="005A7A43"/>
    <w:rsid w:val="005B0692"/>
    <w:rsid w:val="005E3CFB"/>
    <w:rsid w:val="00602619"/>
    <w:rsid w:val="006217B7"/>
    <w:rsid w:val="006234FC"/>
    <w:rsid w:val="00681E19"/>
    <w:rsid w:val="006831B5"/>
    <w:rsid w:val="00687B2A"/>
    <w:rsid w:val="00694AC9"/>
    <w:rsid w:val="006A2ADB"/>
    <w:rsid w:val="006B1011"/>
    <w:rsid w:val="006C1FCC"/>
    <w:rsid w:val="006F65C3"/>
    <w:rsid w:val="00733309"/>
    <w:rsid w:val="00785697"/>
    <w:rsid w:val="007941DB"/>
    <w:rsid w:val="0079552A"/>
    <w:rsid w:val="00795854"/>
    <w:rsid w:val="007962B9"/>
    <w:rsid w:val="007C0D42"/>
    <w:rsid w:val="007C1D31"/>
    <w:rsid w:val="007E77E0"/>
    <w:rsid w:val="00800F9B"/>
    <w:rsid w:val="00804B1E"/>
    <w:rsid w:val="00891F8E"/>
    <w:rsid w:val="008F74A8"/>
    <w:rsid w:val="00927293"/>
    <w:rsid w:val="00983BCA"/>
    <w:rsid w:val="009B1527"/>
    <w:rsid w:val="009B42DD"/>
    <w:rsid w:val="009D7626"/>
    <w:rsid w:val="009E75D0"/>
    <w:rsid w:val="00A071A6"/>
    <w:rsid w:val="00A217DA"/>
    <w:rsid w:val="00A27264"/>
    <w:rsid w:val="00A7003A"/>
    <w:rsid w:val="00A73A89"/>
    <w:rsid w:val="00AB3973"/>
    <w:rsid w:val="00AB6CDE"/>
    <w:rsid w:val="00B03208"/>
    <w:rsid w:val="00B23B6C"/>
    <w:rsid w:val="00B31026"/>
    <w:rsid w:val="00B35047"/>
    <w:rsid w:val="00B36947"/>
    <w:rsid w:val="00B43A33"/>
    <w:rsid w:val="00BB26FD"/>
    <w:rsid w:val="00BE3D7C"/>
    <w:rsid w:val="00BE6924"/>
    <w:rsid w:val="00C12BA4"/>
    <w:rsid w:val="00C24CA2"/>
    <w:rsid w:val="00C4023C"/>
    <w:rsid w:val="00C51599"/>
    <w:rsid w:val="00C51F25"/>
    <w:rsid w:val="00C67A8F"/>
    <w:rsid w:val="00CE2815"/>
    <w:rsid w:val="00D14B0B"/>
    <w:rsid w:val="00D55AA6"/>
    <w:rsid w:val="00D6298B"/>
    <w:rsid w:val="00DA2F79"/>
    <w:rsid w:val="00DF4D3D"/>
    <w:rsid w:val="00DF6941"/>
    <w:rsid w:val="00DF7180"/>
    <w:rsid w:val="00E00022"/>
    <w:rsid w:val="00E03AF4"/>
    <w:rsid w:val="00E11075"/>
    <w:rsid w:val="00E11E24"/>
    <w:rsid w:val="00E42E0D"/>
    <w:rsid w:val="00E43914"/>
    <w:rsid w:val="00E46651"/>
    <w:rsid w:val="00E85670"/>
    <w:rsid w:val="00E90B23"/>
    <w:rsid w:val="00E90D8A"/>
    <w:rsid w:val="00EE127B"/>
    <w:rsid w:val="00EE3B67"/>
    <w:rsid w:val="00F226B8"/>
    <w:rsid w:val="00F47838"/>
    <w:rsid w:val="00F67146"/>
    <w:rsid w:val="00F848DE"/>
    <w:rsid w:val="00F901A2"/>
    <w:rsid w:val="00F92C97"/>
    <w:rsid w:val="00F93975"/>
    <w:rsid w:val="00F97AFC"/>
    <w:rsid w:val="00FB1A9D"/>
    <w:rsid w:val="00FC6F12"/>
    <w:rsid w:val="00FD53B6"/>
    <w:rsid w:val="00F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97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A4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97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A4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9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0632D-E3F5-478C-90CE-58709547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1604</Words>
  <Characters>11288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Шарканского района</Company>
  <LinksUpToDate>false</LinksUpToDate>
  <CharactersWithSpaces>12867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</cp:lastModifiedBy>
  <cp:revision>2</cp:revision>
  <cp:lastPrinted>2021-11-12T07:19:00Z</cp:lastPrinted>
  <dcterms:created xsi:type="dcterms:W3CDTF">2023-10-31T04:05:00Z</dcterms:created>
  <dcterms:modified xsi:type="dcterms:W3CDTF">2023-10-31T04:05:00Z</dcterms:modified>
</cp:coreProperties>
</file>