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9E" w:rsidRPr="00C4769E" w:rsidRDefault="00C4769E" w:rsidP="00C4769E">
      <w:pPr>
        <w:autoSpaceDE w:val="0"/>
        <w:autoSpaceDN w:val="0"/>
        <w:adjustRightInd w:val="0"/>
        <w:spacing w:before="0"/>
        <w:jc w:val="right"/>
        <w:rPr>
          <w:bCs w:val="0"/>
          <w:sz w:val="20"/>
          <w:szCs w:val="20"/>
          <w:lang w:bidi="ru-RU"/>
        </w:rPr>
      </w:pPr>
      <w:r w:rsidRPr="00C4769E">
        <w:rPr>
          <w:bCs w:val="0"/>
          <w:sz w:val="20"/>
          <w:szCs w:val="20"/>
          <w:lang w:bidi="ru-RU"/>
        </w:rPr>
        <w:t xml:space="preserve">Приложение </w:t>
      </w:r>
      <w:r>
        <w:rPr>
          <w:bCs w:val="0"/>
          <w:sz w:val="20"/>
          <w:szCs w:val="20"/>
          <w:lang w:bidi="ru-RU"/>
        </w:rPr>
        <w:t>3</w:t>
      </w:r>
      <w:r w:rsidRPr="00C4769E">
        <w:rPr>
          <w:bCs w:val="0"/>
          <w:sz w:val="20"/>
          <w:szCs w:val="20"/>
          <w:lang w:bidi="ru-RU"/>
        </w:rPr>
        <w:t xml:space="preserve"> к постановлению</w:t>
      </w:r>
    </w:p>
    <w:p w:rsidR="00C4769E" w:rsidRPr="00C4769E" w:rsidRDefault="00C4769E" w:rsidP="00C4769E">
      <w:pPr>
        <w:autoSpaceDE w:val="0"/>
        <w:autoSpaceDN w:val="0"/>
        <w:adjustRightInd w:val="0"/>
        <w:spacing w:before="0"/>
        <w:jc w:val="right"/>
        <w:rPr>
          <w:bCs w:val="0"/>
          <w:sz w:val="20"/>
          <w:szCs w:val="20"/>
          <w:lang w:bidi="ru-RU"/>
        </w:rPr>
      </w:pPr>
      <w:r w:rsidRPr="00C4769E">
        <w:rPr>
          <w:bCs w:val="0"/>
          <w:sz w:val="20"/>
          <w:szCs w:val="20"/>
          <w:lang w:bidi="ru-RU"/>
        </w:rPr>
        <w:t>Администрации МО «</w:t>
      </w:r>
      <w:proofErr w:type="spellStart"/>
      <w:r w:rsidRPr="00C4769E">
        <w:rPr>
          <w:bCs w:val="0"/>
          <w:sz w:val="20"/>
          <w:szCs w:val="20"/>
          <w:lang w:bidi="ru-RU"/>
        </w:rPr>
        <w:t>Шарканский</w:t>
      </w:r>
      <w:proofErr w:type="spellEnd"/>
      <w:r w:rsidRPr="00C4769E">
        <w:rPr>
          <w:bCs w:val="0"/>
          <w:sz w:val="20"/>
          <w:szCs w:val="20"/>
          <w:lang w:bidi="ru-RU"/>
        </w:rPr>
        <w:t xml:space="preserve"> район»</w:t>
      </w:r>
    </w:p>
    <w:p w:rsidR="00C4769E" w:rsidRDefault="00C4769E" w:rsidP="00C4769E">
      <w:pPr>
        <w:autoSpaceDE w:val="0"/>
        <w:autoSpaceDN w:val="0"/>
        <w:adjustRightInd w:val="0"/>
        <w:spacing w:before="0"/>
        <w:jc w:val="right"/>
        <w:rPr>
          <w:bCs w:val="0"/>
          <w:sz w:val="20"/>
          <w:szCs w:val="20"/>
          <w:lang w:bidi="ru-RU"/>
        </w:rPr>
      </w:pPr>
      <w:r w:rsidRPr="00C4769E">
        <w:rPr>
          <w:bCs w:val="0"/>
          <w:sz w:val="20"/>
          <w:szCs w:val="20"/>
          <w:lang w:bidi="ru-RU"/>
        </w:rPr>
        <w:t>от 04.02.2021 г. № 79</w:t>
      </w:r>
    </w:p>
    <w:p w:rsidR="00C4769E" w:rsidRPr="00C4769E" w:rsidRDefault="00C4769E" w:rsidP="00C4769E">
      <w:pPr>
        <w:autoSpaceDE w:val="0"/>
        <w:autoSpaceDN w:val="0"/>
        <w:adjustRightInd w:val="0"/>
        <w:spacing w:before="0"/>
        <w:jc w:val="right"/>
        <w:rPr>
          <w:bCs w:val="0"/>
          <w:sz w:val="20"/>
          <w:szCs w:val="20"/>
          <w:lang w:bidi="ru-RU"/>
        </w:rPr>
      </w:pPr>
      <w:bookmarkStart w:id="0" w:name="_GoBack"/>
      <w:bookmarkEnd w:id="0"/>
      <w:r w:rsidRPr="00C4769E">
        <w:rPr>
          <w:bCs w:val="0"/>
          <w:sz w:val="20"/>
          <w:szCs w:val="20"/>
          <w:lang w:bidi="ru-RU"/>
        </w:rPr>
        <w:t xml:space="preserve"> </w:t>
      </w:r>
    </w:p>
    <w:p w:rsidR="00184548" w:rsidRPr="005158C5" w:rsidRDefault="00C4769E" w:rsidP="00C4769E">
      <w:pPr>
        <w:autoSpaceDE w:val="0"/>
        <w:autoSpaceDN w:val="0"/>
        <w:adjustRightInd w:val="0"/>
        <w:spacing w:before="0"/>
        <w:jc w:val="center"/>
        <w:rPr>
          <w:b/>
        </w:rPr>
      </w:pPr>
      <w:r w:rsidRPr="00C4769E">
        <w:rPr>
          <w:b/>
          <w:lang w:bidi="ru-RU"/>
        </w:rPr>
        <w:t xml:space="preserve"> </w:t>
      </w:r>
      <w:r w:rsidR="00184548" w:rsidRPr="005158C5">
        <w:rPr>
          <w:b/>
        </w:rPr>
        <w:t>2.  Подпрограмма «Профилактика правонарушений»</w:t>
      </w:r>
    </w:p>
    <w:p w:rsidR="00184548" w:rsidRPr="005158C5" w:rsidRDefault="00184548" w:rsidP="00982FDA">
      <w:pPr>
        <w:autoSpaceDE w:val="0"/>
        <w:autoSpaceDN w:val="0"/>
        <w:adjustRightInd w:val="0"/>
        <w:spacing w:before="360" w:after="240"/>
        <w:ind w:right="-85"/>
        <w:jc w:val="center"/>
        <w:rPr>
          <w:b/>
          <w:bCs w:val="0"/>
        </w:rPr>
      </w:pPr>
      <w:r w:rsidRPr="005158C5">
        <w:rPr>
          <w:b/>
          <w:bCs w:val="0"/>
        </w:rPr>
        <w:t>Краткая характеристика (паспорт) подпрограммы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546"/>
      </w:tblGrid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Наименование подпрограммы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Профилактика правонарушений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Координатор</w:t>
            </w:r>
          </w:p>
        </w:tc>
        <w:tc>
          <w:tcPr>
            <w:tcW w:w="7546" w:type="dxa"/>
          </w:tcPr>
          <w:p w:rsidR="007E38C1" w:rsidRPr="005158C5" w:rsidRDefault="007E38C1" w:rsidP="00481471">
            <w:pPr>
              <w:autoSpaceDE w:val="0"/>
              <w:autoSpaceDN w:val="0"/>
              <w:adjustRightInd w:val="0"/>
              <w:spacing w:before="0" w:after="120" w:line="240" w:lineRule="exact"/>
              <w:jc w:val="both"/>
            </w:pPr>
            <w:r>
              <w:t>Первый з</w:t>
            </w:r>
            <w:r w:rsidR="00184548" w:rsidRPr="005158C5">
              <w:t>аместитель главы Администрации муниципального образования «</w:t>
            </w:r>
            <w:proofErr w:type="spellStart"/>
            <w:r w:rsidR="00184548" w:rsidRPr="005158C5">
              <w:t>Шарканский</w:t>
            </w:r>
            <w:proofErr w:type="spellEnd"/>
            <w:r w:rsidR="00184548" w:rsidRPr="005158C5">
              <w:t xml:space="preserve"> район»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rPr>
                <w:b/>
              </w:rPr>
            </w:pPr>
            <w:r w:rsidRPr="005158C5">
              <w:t xml:space="preserve">Ответственный исполнитель 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jc w:val="both"/>
            </w:pPr>
            <w:r w:rsidRPr="005158C5">
              <w:t>Администрация муниципального образования «Шарканский район» (Администрация района)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rPr>
                <w:b/>
              </w:rPr>
            </w:pPr>
            <w:r w:rsidRPr="005158C5">
              <w:t xml:space="preserve">Соисполнители </w:t>
            </w:r>
          </w:p>
        </w:tc>
        <w:tc>
          <w:tcPr>
            <w:tcW w:w="7546" w:type="dxa"/>
          </w:tcPr>
          <w:p w:rsidR="00184548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«Шарканский район»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 и охране прав детства Администрации муниципального образования «Шарканский район»,</w:t>
            </w:r>
          </w:p>
          <w:p w:rsidR="00184548" w:rsidRPr="005158C5" w:rsidRDefault="00F145CE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F2B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политики </w:t>
            </w:r>
            <w:r w:rsidR="00184548" w:rsidRPr="005158C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«Шарканский район»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A654A5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5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Шарканском районе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548"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84548" w:rsidRPr="005158C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(поселений)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A07974" w:rsidRDefault="00184548" w:rsidP="00481471">
            <w:pPr>
              <w:pStyle w:val="ConsPlusNormal"/>
              <w:spacing w:after="12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4">
              <w:rPr>
                <w:rFonts w:ascii="Times New Roman" w:hAnsi="Times New Roman" w:cs="Times New Roman"/>
                <w:sz w:val="24"/>
                <w:szCs w:val="24"/>
              </w:rPr>
              <w:t>Отделение полиции «Шарканское» ГУ Межмуниципального отдела МВД России «Воткинский» (по согласованию)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548" w:rsidRPr="00A07974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4">
              <w:rPr>
                <w:rFonts w:ascii="Times New Roman" w:hAnsi="Times New Roman" w:cs="Times New Roman"/>
                <w:sz w:val="24"/>
                <w:szCs w:val="24"/>
              </w:rPr>
              <w:t>БУЗ УР «Шарканская РБ МЗ УР»  (по согласованию)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в Шарканском районе ФКУ УИИ УФСИН России по УР</w:t>
            </w:r>
            <w:r w:rsidR="001E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Администрации предприятий и учреждений (по согласованию)</w:t>
            </w:r>
            <w:r w:rsidR="00A65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A654A5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УР «</w:t>
            </w:r>
            <w:r w:rsidR="00184548" w:rsidRPr="005158C5">
              <w:rPr>
                <w:rFonts w:ascii="Times New Roman" w:hAnsi="Times New Roman" w:cs="Times New Roman"/>
                <w:sz w:val="24"/>
                <w:szCs w:val="24"/>
              </w:rPr>
              <w:t>Редакция газеты «Вестник»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jc w:val="both"/>
            </w:pPr>
            <w:r w:rsidRPr="005158C5">
              <w:t>ГКУ УР ЦЗН Шарканского района (по согласованию)</w:t>
            </w:r>
            <w:r w:rsidR="00A654A5">
              <w:t>.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rPr>
                <w:b/>
              </w:rPr>
            </w:pPr>
            <w:r w:rsidRPr="005158C5">
              <w:t>Цель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профилактики правонарушений;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color w:val="FF0000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-повышение роли и ответственности органов местного самоуправления Шарканского района в укреплении правопорядка и профилактике правонарушений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rPr>
                <w:b/>
              </w:rPr>
            </w:pPr>
            <w:r w:rsidRPr="005158C5">
              <w:t xml:space="preserve">Задачи 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снижение уровня правонарушений на территории Шарканского района;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обеспечение профилактики правонарушений на административных участках, на улицах и в других общественных местах;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 системы профилактики правонарушений, направленной, прежде всего на 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 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содействие социальной  адаптации  осужденных,  а  также лиц,  освободившихся из мест лишения свободы, и несовершеннолетних, прибывших из специальных учебно-воспитательных учреждений закрытого типа;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привлечение к работе по предупреждению преступлений и правонарушений руководителей предприятий, учреждений, организаций всех форм собственности, а  также общественных организаций и граждан Шарканского района;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работы органов местного самоуправления Шарканского района по профилактике правонарушений;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bCs/>
                <w:color w:val="FF0000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rPr>
                <w:b/>
              </w:rPr>
            </w:pPr>
            <w:r w:rsidRPr="005158C5">
              <w:lastRenderedPageBreak/>
              <w:t xml:space="preserve">Целевые показатели (индикаторы) 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количества зарегистрированных преступлений;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рецидивной преступности;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5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515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ступлений, совершенных несовершеннолетними или при их соучастии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совершаемых в состоянии алкогольного опьянения;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 xml:space="preserve"> "бытовой" преступности;</w:t>
            </w:r>
          </w:p>
          <w:p w:rsidR="00184548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jc w:val="both"/>
            </w:pPr>
            <w:r>
              <w:t>-</w:t>
            </w:r>
            <w:r w:rsidRPr="005158C5">
              <w:t xml:space="preserve"> снижение </w:t>
            </w:r>
            <w:r>
              <w:t>количества</w:t>
            </w:r>
            <w:r w:rsidRPr="005158C5">
              <w:t xml:space="preserve"> прес</w:t>
            </w:r>
            <w:r>
              <w:t>туплений, совершаемых на улицах;</w:t>
            </w:r>
          </w:p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  <w:jc w:val="both"/>
            </w:pPr>
            <w:r>
              <w:t>- снижение количества преступлений, совершаемых в общественных местах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Сроки и этапы  реализации</w:t>
            </w:r>
          </w:p>
        </w:tc>
        <w:tc>
          <w:tcPr>
            <w:tcW w:w="7546" w:type="dxa"/>
          </w:tcPr>
          <w:p w:rsidR="00184548" w:rsidRPr="005158C5" w:rsidRDefault="00184548" w:rsidP="00481471">
            <w:pPr>
              <w:spacing w:before="0" w:after="120" w:line="240" w:lineRule="exact"/>
              <w:jc w:val="both"/>
            </w:pPr>
            <w:r w:rsidRPr="005158C5">
              <w:t>Срок реализации - 2015-202</w:t>
            </w:r>
            <w:r w:rsidR="006F63A1">
              <w:t>4</w:t>
            </w:r>
            <w:r w:rsidRPr="005158C5">
              <w:t xml:space="preserve"> годы.</w:t>
            </w:r>
          </w:p>
          <w:p w:rsidR="00184548" w:rsidRPr="005158C5" w:rsidRDefault="00184548" w:rsidP="00481471">
            <w:pPr>
              <w:spacing w:before="0" w:after="120" w:line="240" w:lineRule="exact"/>
              <w:jc w:val="both"/>
              <w:rPr>
                <w:color w:val="FF0000"/>
              </w:rPr>
            </w:pPr>
            <w:r w:rsidRPr="005158C5">
              <w:t>Этапы реализации подпрограммы не выделяются.</w:t>
            </w:r>
          </w:p>
        </w:tc>
      </w:tr>
      <w:tr w:rsidR="00184548" w:rsidRPr="005158C5" w:rsidTr="00D125C1">
        <w:trPr>
          <w:trHeight w:val="282"/>
        </w:trPr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Ресурсное обеспечение за счет средств бюджета муниципального образования</w:t>
            </w:r>
          </w:p>
        </w:tc>
        <w:tc>
          <w:tcPr>
            <w:tcW w:w="7546" w:type="dxa"/>
          </w:tcPr>
          <w:p w:rsidR="00395823" w:rsidRPr="00603C41" w:rsidRDefault="00395823" w:rsidP="00481471">
            <w:pPr>
              <w:spacing w:before="0" w:after="120" w:line="240" w:lineRule="exact"/>
              <w:ind w:firstLine="284"/>
              <w:jc w:val="both"/>
            </w:pPr>
            <w:r w:rsidRPr="00603C41">
              <w:t>Ресурсное обеспечение реализации подпрограммы за счет средств бюджета муниципального образования «Шарканский район» представлено в приложении 5 к муниципальной программе.</w:t>
            </w:r>
          </w:p>
          <w:p w:rsidR="00184548" w:rsidRPr="005158C5" w:rsidRDefault="00395823" w:rsidP="00481471">
            <w:pPr>
              <w:spacing w:before="0" w:after="120" w:line="240" w:lineRule="exact"/>
              <w:ind w:firstLine="284"/>
              <w:jc w:val="both"/>
            </w:pPr>
            <w:r w:rsidRPr="00603C41">
      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184548" w:rsidRPr="005158C5" w:rsidTr="00D125C1">
        <w:tc>
          <w:tcPr>
            <w:tcW w:w="1951" w:type="dxa"/>
          </w:tcPr>
          <w:p w:rsidR="00184548" w:rsidRPr="005158C5" w:rsidRDefault="00184548" w:rsidP="00481471">
            <w:pPr>
              <w:autoSpaceDE w:val="0"/>
              <w:autoSpaceDN w:val="0"/>
              <w:adjustRightInd w:val="0"/>
              <w:spacing w:before="0" w:after="120" w:line="240" w:lineRule="exact"/>
            </w:pPr>
            <w:r w:rsidRPr="005158C5">
              <w:t>Ожидаемые конечные результаты, оценка планируемой эффективности</w:t>
            </w:r>
          </w:p>
        </w:tc>
        <w:tc>
          <w:tcPr>
            <w:tcW w:w="7546" w:type="dxa"/>
          </w:tcPr>
          <w:p w:rsidR="00B574C9" w:rsidRDefault="00B574C9" w:rsidP="00481471">
            <w:pPr>
              <w:pStyle w:val="ConsPlusNormal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добиться ожидаемых конечных результатов: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преступности, уменьшение нанесенного материального ущерба от преступных посягательств;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всех заинтересованных организаций по предупреждению и раскрытию преступлений;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привлечение населения к участию в охране общественного порядка;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доверия жителей Шарканского района правоохранительным органам;</w:t>
            </w:r>
          </w:p>
          <w:p w:rsidR="00184548" w:rsidRPr="005158C5" w:rsidRDefault="00184548" w:rsidP="00481471">
            <w:pPr>
              <w:pStyle w:val="ConsPlusNormal"/>
              <w:spacing w:after="120" w:line="240" w:lineRule="exact"/>
              <w:ind w:firstLine="284"/>
              <w:jc w:val="both"/>
            </w:pPr>
            <w:r w:rsidRPr="005158C5">
              <w:rPr>
                <w:rFonts w:ascii="Times New Roman" w:hAnsi="Times New Roman" w:cs="Times New Roman"/>
                <w:sz w:val="24"/>
                <w:szCs w:val="24"/>
              </w:rPr>
              <w:t>- снижение уровня подростковой преступности.</w:t>
            </w:r>
          </w:p>
        </w:tc>
      </w:tr>
    </w:tbl>
    <w:p w:rsidR="00184548" w:rsidRPr="00D125C1" w:rsidRDefault="00184548" w:rsidP="00EF6D29">
      <w:pPr>
        <w:shd w:val="clear" w:color="auto" w:fill="FFFFFF"/>
        <w:tabs>
          <w:tab w:val="left" w:pos="1276"/>
        </w:tabs>
        <w:spacing w:after="240"/>
        <w:ind w:right="-57" w:firstLine="709"/>
        <w:jc w:val="center"/>
        <w:rPr>
          <w:b/>
        </w:rPr>
      </w:pPr>
      <w:r w:rsidRPr="00D125C1">
        <w:rPr>
          <w:b/>
        </w:rPr>
        <w:t>2.1. Характеристика сферы деятельности</w:t>
      </w:r>
    </w:p>
    <w:p w:rsidR="00184548" w:rsidRPr="00D125C1" w:rsidRDefault="00184548" w:rsidP="00EF6D29">
      <w:pPr>
        <w:pStyle w:val="af"/>
        <w:spacing w:after="0"/>
        <w:ind w:left="0" w:firstLine="709"/>
        <w:jc w:val="both"/>
      </w:pPr>
      <w:r w:rsidRPr="00D125C1">
        <w:t xml:space="preserve">Разработка и реализация мероприятий комплексной программы «Укрепление правопорядка и профилактики правонарушений в Шарканском районе на 2012-2014 годы» </w:t>
      </w:r>
      <w:r w:rsidRPr="00D125C1">
        <w:lastRenderedPageBreak/>
        <w:t xml:space="preserve">способствовали обеспечению общественного порядка и общественной безопасности в районе, защиты прав и свобод граждан. Весь реализуемый комплекс организационных и практических мероприятий позволили обеспечить более эффективное влияние на криминогенную обстановку на обслуживаемой территории. 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>За 12 месяцев 2013 года в ОП «Шарканское» зарегистрировано 2633 заявлений, сообщений и иной информации, что на 1,3% больше чем АППГ- 2598. На 3,2 % меньше рассмотрено сообщений о преступлениях 1055</w:t>
      </w:r>
      <w:r w:rsidR="00811985">
        <w:t xml:space="preserve"> -</w:t>
      </w:r>
      <w:r w:rsidRPr="00D125C1">
        <w:t xml:space="preserve"> в АППГ-1090. Доля рассмотренных в срок до 3-х суток из числа общего количества всех разрешенных материалов составляет </w:t>
      </w:r>
      <w:proofErr w:type="gramStart"/>
      <w:r w:rsidRPr="00D125C1">
        <w:t>в</w:t>
      </w:r>
      <w:r w:rsidR="00811985">
        <w:t xml:space="preserve"> </w:t>
      </w:r>
      <w:r w:rsidRPr="00D125C1">
        <w:t>процентом</w:t>
      </w:r>
      <w:proofErr w:type="gramEnd"/>
      <w:r w:rsidRPr="00D125C1">
        <w:t xml:space="preserve"> соотношении - 91,8% (АППГ 95,9%), снижение на 2,2 %.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>В отчетном периоде отмечается уменьшение числа зарегистрированных преступлений – на 11,4 %, или с 332 до 294 фактов (по Удмуртской Республике - 1,3%, по ММО «Воткинский» +3,1%). Также  уменьшилось количество расследованных преступлений на 9,8 % – с 286 до 258 фактов, при этом произошло  снижение числа приостановленных преступлений на 34 %, или с 50 до 33 дел. Общая раскрываемость отделения полиции составила 88,7 % против 85,1 % за АППГ.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>К уголовной ответственности привлечено 110 лиц против 106 в АППГ, из которых 11 – несовершеннолетних (АППГ-13).</w:t>
      </w:r>
    </w:p>
    <w:p w:rsidR="00184548" w:rsidRPr="00D125C1" w:rsidRDefault="00184548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 w:rsidRPr="00D125C1">
        <w:rPr>
          <w:sz w:val="24"/>
          <w:szCs w:val="24"/>
        </w:rPr>
        <w:t xml:space="preserve">В течении рассматриваемого периода произошло снижение на 17,8% тяжких и особо тяжких преступлений - с 45 до 37, в целом по ММО также произошло снижение зарегистрированных преступлений данной категории на 2,3 </w:t>
      </w:r>
      <w:proofErr w:type="gramStart"/>
      <w:r w:rsidRPr="00D125C1">
        <w:rPr>
          <w:sz w:val="24"/>
          <w:szCs w:val="24"/>
        </w:rPr>
        <w:t>%,  по</w:t>
      </w:r>
      <w:proofErr w:type="gramEnd"/>
      <w:r w:rsidRPr="00D125C1">
        <w:rPr>
          <w:sz w:val="24"/>
          <w:szCs w:val="24"/>
        </w:rPr>
        <w:t xml:space="preserve"> Республике же произошло увеличение на 4,3 %. </w:t>
      </w:r>
    </w:p>
    <w:p w:rsidR="00184548" w:rsidRPr="00D125C1" w:rsidRDefault="00D125C1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184548" w:rsidRPr="00D125C1">
        <w:rPr>
          <w:sz w:val="24"/>
          <w:szCs w:val="24"/>
        </w:rPr>
        <w:t>асследовано всего 32 преступления данной категории, АППГ-37 преступлений, процент раскрываемости составил 91,4 %, АППГ-77,1 %.</w:t>
      </w:r>
    </w:p>
    <w:p w:rsidR="00184548" w:rsidRPr="00D125C1" w:rsidRDefault="00D125C1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184548" w:rsidRPr="00D125C1">
        <w:rPr>
          <w:sz w:val="24"/>
          <w:szCs w:val="24"/>
        </w:rPr>
        <w:t xml:space="preserve">з числа тяжких и особо тяжких преступлений зарегистрировано 8 фактов причинения тяжкого вреда здоровью (АППГ-6, + 33,3%), 15 фактов квартирных краж  (АППГ -14, +7,1%), один факт разбойного нападения (АППГ -1), один факт развратных действий,  два факта грабежа, 4 факта незаконного   приобретения и хранения наркотических средств. Также зарегистрирован один факт убийства (АППГ-1, -50%), один факт изнасилования (АППГ-0) и два факта сбыта фальшивой купюры, один факт незаконной рубки лесных насаждений. </w:t>
      </w:r>
    </w:p>
    <w:p w:rsidR="00184548" w:rsidRPr="00D125C1" w:rsidRDefault="00184548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 w:rsidRPr="00D125C1">
        <w:rPr>
          <w:sz w:val="24"/>
          <w:szCs w:val="24"/>
        </w:rPr>
        <w:t xml:space="preserve"> Рассматривая преступность по муниципальным образованиям необходимо отметить, что наибольшее количество преступлений совершено на территории МО «</w:t>
      </w:r>
      <w:proofErr w:type="spellStart"/>
      <w:r w:rsidRPr="00D125C1">
        <w:rPr>
          <w:sz w:val="24"/>
          <w:szCs w:val="24"/>
        </w:rPr>
        <w:t>Шарканское</w:t>
      </w:r>
      <w:proofErr w:type="spellEnd"/>
      <w:r w:rsidRPr="00D125C1">
        <w:rPr>
          <w:sz w:val="24"/>
          <w:szCs w:val="24"/>
        </w:rPr>
        <w:t>»- 142 преступления, на территории МО «Сосновское»-18 преступлений, на территории МО «</w:t>
      </w:r>
      <w:proofErr w:type="spellStart"/>
      <w:r w:rsidRPr="00D125C1">
        <w:rPr>
          <w:sz w:val="24"/>
          <w:szCs w:val="24"/>
        </w:rPr>
        <w:t>Зюзинское</w:t>
      </w:r>
      <w:proofErr w:type="spellEnd"/>
      <w:r w:rsidRPr="00D125C1">
        <w:rPr>
          <w:sz w:val="24"/>
          <w:szCs w:val="24"/>
        </w:rPr>
        <w:t>»</w:t>
      </w:r>
      <w:r w:rsidR="00811985">
        <w:rPr>
          <w:sz w:val="24"/>
          <w:szCs w:val="24"/>
        </w:rPr>
        <w:t>-</w:t>
      </w:r>
      <w:r w:rsidRPr="00D125C1">
        <w:rPr>
          <w:sz w:val="24"/>
          <w:szCs w:val="24"/>
        </w:rPr>
        <w:t xml:space="preserve"> 17 преступлений, МО «Быгинское»-16 преступлений, МО «Бородулинское» и МО «Порозовское» по 15 преступлений,  МО «Мишкинское»-14 преступлений, МО «Кыквинское» и МО «Ляльшурское» по 10 преступлений, МО</w:t>
      </w:r>
      <w:r w:rsidR="001E74F8" w:rsidRPr="00D125C1">
        <w:rPr>
          <w:sz w:val="24"/>
          <w:szCs w:val="24"/>
        </w:rPr>
        <w:t xml:space="preserve"> </w:t>
      </w:r>
      <w:r w:rsidRPr="00D125C1">
        <w:rPr>
          <w:sz w:val="24"/>
          <w:szCs w:val="24"/>
        </w:rPr>
        <w:t>«Карсашурское» и МО «Вортчинское» по 9 преступлений,   8 преступлений на территории  МО «Зар-</w:t>
      </w:r>
      <w:proofErr w:type="spellStart"/>
      <w:r w:rsidRPr="00D125C1">
        <w:rPr>
          <w:sz w:val="24"/>
          <w:szCs w:val="24"/>
        </w:rPr>
        <w:t>Вишурское</w:t>
      </w:r>
      <w:proofErr w:type="spellEnd"/>
      <w:r w:rsidRPr="00D125C1">
        <w:rPr>
          <w:sz w:val="24"/>
          <w:szCs w:val="24"/>
        </w:rPr>
        <w:t>», 7 преступлений МО «</w:t>
      </w:r>
      <w:proofErr w:type="spellStart"/>
      <w:r w:rsidRPr="00D125C1">
        <w:rPr>
          <w:sz w:val="24"/>
          <w:szCs w:val="24"/>
        </w:rPr>
        <w:t>Сюрсовайское</w:t>
      </w:r>
      <w:proofErr w:type="spellEnd"/>
      <w:r w:rsidRPr="00D125C1">
        <w:rPr>
          <w:sz w:val="24"/>
          <w:szCs w:val="24"/>
        </w:rPr>
        <w:t>», по 4 преступления МО «Н-</w:t>
      </w:r>
      <w:proofErr w:type="spellStart"/>
      <w:r w:rsidRPr="00D125C1">
        <w:rPr>
          <w:sz w:val="24"/>
          <w:szCs w:val="24"/>
        </w:rPr>
        <w:t>Киварское</w:t>
      </w:r>
      <w:proofErr w:type="spellEnd"/>
      <w:r w:rsidRPr="00D125C1">
        <w:rPr>
          <w:sz w:val="24"/>
          <w:szCs w:val="24"/>
        </w:rPr>
        <w:t>» и МО «</w:t>
      </w:r>
      <w:proofErr w:type="spellStart"/>
      <w:r w:rsidRPr="00D125C1">
        <w:rPr>
          <w:sz w:val="24"/>
          <w:szCs w:val="24"/>
        </w:rPr>
        <w:t>Мувырское</w:t>
      </w:r>
      <w:proofErr w:type="spellEnd"/>
      <w:r w:rsidRPr="00D125C1">
        <w:rPr>
          <w:sz w:val="24"/>
          <w:szCs w:val="24"/>
        </w:rPr>
        <w:t xml:space="preserve">».                                                    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 xml:space="preserve">Число преступлений против жизни и здоровья граждан составляет небольшую долю в общем массиве преступлений. </w:t>
      </w:r>
      <w:r w:rsidRPr="00D125C1">
        <w:rPr>
          <w:color w:val="000000"/>
        </w:rPr>
        <w:t>Большая часть прихо</w:t>
      </w:r>
      <w:r w:rsidRPr="00D125C1">
        <w:t xml:space="preserve">дится на преступления имущественного характера. В течении рассматриваемого периода произошел рост краж имущества граждан (+4,2%). Зарегистрировано 125 преступлений, АППГ-120. Расследовано 96 преступлений, АППГ-86, приостановлено 28 преступлений данного вида, АППГ-33, раскрываемость данного вида преступлений составила 77,4%, АППГ-72,3 % </w:t>
      </w:r>
    </w:p>
    <w:p w:rsidR="00184548" w:rsidRPr="00D125C1" w:rsidRDefault="00184548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 w:rsidRPr="00D125C1">
        <w:rPr>
          <w:sz w:val="24"/>
          <w:szCs w:val="24"/>
        </w:rPr>
        <w:t xml:space="preserve">Произошел  рост краж из складов, баз, магазинов на 114, 3 %, или с 7 до 15 фактов; квартирных краж на 7,1 %, или с 14 фактов в 2012 г.  до 15 фактов в 2013 г.; </w:t>
      </w:r>
    </w:p>
    <w:p w:rsidR="00184548" w:rsidRPr="00D125C1" w:rsidRDefault="00184548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 w:rsidRPr="00D125C1">
        <w:rPr>
          <w:sz w:val="24"/>
          <w:szCs w:val="24"/>
        </w:rPr>
        <w:t>Снижение произошло по кражам из гаражей на 44,4 %, или с 9 до 5 фактов; карманных краж на 85,1 % или с 7 до1 факта; кражи транспортных средств на 50 % (с 2-х до 1 факта). На уровне прошлого года зарегистрировано  краж из автомобилей, по 5 фактов.</w:t>
      </w:r>
    </w:p>
    <w:p w:rsidR="00184548" w:rsidRPr="00D125C1" w:rsidRDefault="00184548" w:rsidP="00EF6D29">
      <w:pPr>
        <w:pStyle w:val="afc"/>
        <w:tabs>
          <w:tab w:val="left" w:pos="-1744"/>
        </w:tabs>
        <w:ind w:firstLine="709"/>
        <w:rPr>
          <w:sz w:val="24"/>
          <w:szCs w:val="24"/>
        </w:rPr>
      </w:pPr>
      <w:r w:rsidRPr="00D125C1">
        <w:rPr>
          <w:sz w:val="24"/>
          <w:szCs w:val="24"/>
        </w:rPr>
        <w:lastRenderedPageBreak/>
        <w:t xml:space="preserve">За текущий период 2013 года на территории Шарканского района выявлено и поставлено на учет 15 преступлений экономической направленности </w:t>
      </w:r>
      <w:proofErr w:type="gramStart"/>
      <w:r w:rsidRPr="00D125C1">
        <w:rPr>
          <w:sz w:val="24"/>
          <w:szCs w:val="24"/>
        </w:rPr>
        <w:t>следствие</w:t>
      </w:r>
      <w:proofErr w:type="gramEnd"/>
      <w:r w:rsidRPr="00D125C1">
        <w:rPr>
          <w:sz w:val="24"/>
          <w:szCs w:val="24"/>
        </w:rPr>
        <w:t xml:space="preserve"> по которым обязательно, АППГ-29, снижение составило 48,3 %. 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 xml:space="preserve">В течении 12-ти месяцев 2013 года  поставлено на учет 7 преступлений  в сфере незаконного оборота наркотиков (АППГ-23), - 69,6 %; все преступления по линии работы ОВД (АППГ-10), расследовано 5 преступлений, одно из них относится к категории тяжких и особо тяжких преступлений и совершено несовершеннолетним. 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>По линии незаконного оборота оружия выявлено и поставлено на учет 5 преступлений, АППГ-4.</w:t>
      </w:r>
    </w:p>
    <w:p w:rsidR="00184548" w:rsidRPr="00D125C1" w:rsidRDefault="00184548" w:rsidP="00EF6D29">
      <w:pPr>
        <w:spacing w:before="0"/>
        <w:ind w:firstLine="709"/>
        <w:jc w:val="both"/>
      </w:pPr>
      <w:r w:rsidRPr="00D125C1">
        <w:t>Значительно снизилось количество зарегистрированных преступлений на бытовой почве, то есть с 67 преступлений в 2012 году до 41 преступления в текущем. В отчетного периоде т.г. не допущено совершения преступлений, квалифицированных ст. 105, 111 УК РФ на бытовой почве (АППГ-7).</w:t>
      </w:r>
    </w:p>
    <w:p w:rsidR="00184548" w:rsidRPr="00D125C1" w:rsidRDefault="00184548" w:rsidP="00EF6D29">
      <w:pPr>
        <w:pStyle w:val="af"/>
        <w:spacing w:after="0"/>
        <w:ind w:left="0" w:firstLine="709"/>
        <w:jc w:val="both"/>
      </w:pPr>
      <w:r w:rsidRPr="00D125C1">
        <w:t xml:space="preserve">На обслуживаемой территории Отделения полиции «Шарканское» по итогам оперативно-служебной деятельности за 2013г. наблюдается снижение преступлений, совершаемых в общественных местах на 16,7 % (с 48 до 40), Удельный вес преступлений, совершенных в общественных местах составил 13,6 (АППГ-14,5) по УР- 29,0. Из числа расследованных, преступления совершены: лицами, находящимися в состоянии опьянения 22 (АППГ – 34), ранее совершавшими преступления 18 (АППГ – 15), несовершеннолетними  преступлений совершено 7 (АППГ – 4). </w:t>
      </w:r>
    </w:p>
    <w:p w:rsidR="00184548" w:rsidRPr="00D125C1" w:rsidRDefault="00184548" w:rsidP="00EF6D29">
      <w:pPr>
        <w:pStyle w:val="af"/>
        <w:spacing w:after="0"/>
        <w:ind w:left="0" w:firstLine="709"/>
        <w:jc w:val="both"/>
      </w:pPr>
      <w:r w:rsidRPr="00D125C1">
        <w:t xml:space="preserve">Количество «уличных» преступлений на территории Шарканского района также снизилось на 7,7 % (с 39 в 2012г. до 36 в 2013г.), в абсолютных цифрах снижение составило 3 преступления. Из числа расследованных, преступления совершены: лицом, находящимся на момент совершения преступления в состоянии опьянения 19 (АППГ – 30), ранее совершавшими 16 (АППГ – 10), несовершеннолетними лица совершено 6 преступлений (АППГ – 2). </w:t>
      </w:r>
    </w:p>
    <w:p w:rsidR="00184548" w:rsidRPr="00D125C1" w:rsidRDefault="00184548" w:rsidP="00EF6D29">
      <w:pPr>
        <w:pStyle w:val="af"/>
        <w:tabs>
          <w:tab w:val="left" w:pos="9071"/>
        </w:tabs>
        <w:spacing w:after="0"/>
        <w:ind w:left="0" w:firstLine="709"/>
        <w:jc w:val="both"/>
      </w:pPr>
      <w:r w:rsidRPr="00D125C1">
        <w:t>Всего всеми службами охраны общественного порядка, в т.ч. по линии безопасности дорожного движения в течение отчетного периода 2013 года составлено 4596 административных протоколов по различным статьям КоАП РФ, за аналогичный период прошлого года было составлено 4142 протокола, рост составил около 10 %.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>За появление в общественном месте в состоянии алкогольного опьянения, т.е. по ст. 20.21 КоАП РФ – 1044 протоколов (АППГ-910), рост составил 12,8 %.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За мелкое хулиганство, т.е. по ст. 20.1 КоАП РФ – 95 (АППГ- 67), рост составил 29,5%.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За употребление спиртных напитков в общественных местах по ст. 20.20 КоАП РФ – 25 (АППГ - 50), снижение почти на 50 %.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За нарушение законодательства по соблюдению административных ограничений поднадзорными лицами выявлено 89 правонарушений (АППГ-11), рост 87,6 %.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Нарушения по линии лицензионно-разрешительной работы выявлено 9 правонарушений (АППГ-21), снижение 57,1 %.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>По линии ГИБДД выявлено всего 3063 административных правонарушений (АППГ-2730), рост на 11 %. Из них: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- за управление неисправным транспортным средством 340 (АППГ-221);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>-за управление транспортным средством лицом, не имеющим прав на управление – 83 (АППГ-82);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- за управление транспортным средством лицом, лишенным прав на управление- 40 (АППГ-35); за управление транспортным средством в состоянии алкогольного опьянения –167 (АППГ- 209);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lastRenderedPageBreak/>
        <w:t xml:space="preserve">-за отказ от прохождения медицинского освидетельствования на состояние опьянения – 17 (АППГ-11); за нарушение правил дорожного движения пешеходами – 299 (АППГ-172); за превышение скорости 372 (АППГ-785).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Так же привлечено к административной ответственности 32 должностных лица. Сотрудниками УУП по линии безопасности дорожного движения выявлено и задокументировано 48 административных правонарушений (АППГ-4).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Должностными лицами за отчетный период 2013г. наложено штрафов на сумму 1988,9 тыс. руб. (АППГ –  1231,9 тыс. руб.), из них взыскано 1753,6 тыс. руб. (АППГ – 1046,3 тыс. руб.). Общая </w:t>
      </w:r>
      <w:proofErr w:type="spellStart"/>
      <w:r w:rsidRPr="00D125C1">
        <w:t>взыскаемость</w:t>
      </w:r>
      <w:proofErr w:type="spellEnd"/>
      <w:r w:rsidRPr="00D125C1">
        <w:t xml:space="preserve"> составила 88,2 % (АППГ- 84,9 %). 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По линии ОГИБДД наложено административных штрафов на сумму – 1483, 1 тыс. руб. (АППГ – 921,9 тыс. руб.), взыскано 1260,6 тыс. руб. (АППГ- 783,6 тыс. руб.), при этом </w:t>
      </w:r>
      <w:proofErr w:type="spellStart"/>
      <w:r w:rsidRPr="00D125C1">
        <w:t>взыскаемость</w:t>
      </w:r>
      <w:proofErr w:type="spellEnd"/>
      <w:r w:rsidRPr="00D125C1">
        <w:t xml:space="preserve"> составила 85,0 % (АППГ – 85,0 %).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 xml:space="preserve">По линии ОООП наложено административных штрафов на сумму – 505,8 тыс. руб. (АППГ- 310,0 тыс. руб.), взыскано 493,0 тыс. руб. (АППГ- 262,7 тыс. руб.), при этом </w:t>
      </w:r>
      <w:proofErr w:type="spellStart"/>
      <w:r w:rsidRPr="00D125C1">
        <w:t>взыскаемость</w:t>
      </w:r>
      <w:proofErr w:type="spellEnd"/>
      <w:r w:rsidRPr="00D125C1">
        <w:t xml:space="preserve"> составила 97,6 % (АППГ- 84,7 %).</w:t>
      </w:r>
    </w:p>
    <w:p w:rsidR="00184548" w:rsidRPr="00D125C1" w:rsidRDefault="00184548" w:rsidP="00EF6D29">
      <w:pPr>
        <w:tabs>
          <w:tab w:val="left" w:pos="9071"/>
        </w:tabs>
        <w:spacing w:before="0"/>
        <w:ind w:firstLine="709"/>
        <w:jc w:val="both"/>
      </w:pPr>
      <w:r w:rsidRPr="00D125C1">
        <w:t>За 12 месяцев 2013 года на территории района   совершено всего 15 ДТП (</w:t>
      </w:r>
      <w:r w:rsidR="00AA254F" w:rsidRPr="00D125C1">
        <w:t>АППГ</w:t>
      </w:r>
      <w:r w:rsidRPr="00D125C1">
        <w:t xml:space="preserve">-14), из них по 4-м возбуждены уголовные дела.  В ДТП 3 </w:t>
      </w:r>
      <w:r w:rsidR="00AA254F">
        <w:t>(</w:t>
      </w:r>
      <w:r w:rsidR="00AA254F" w:rsidRPr="00D125C1">
        <w:t>АППГ</w:t>
      </w:r>
      <w:r w:rsidRPr="00D125C1">
        <w:t xml:space="preserve">-2) человека погибло, 5 получили тяжкий вред здоровью и 11 человек получили повреждения различной степени тяжести. </w:t>
      </w:r>
    </w:p>
    <w:p w:rsidR="00184548" w:rsidRPr="00D125C1" w:rsidRDefault="00184548" w:rsidP="00AA254F">
      <w:pPr>
        <w:keepNext/>
        <w:shd w:val="clear" w:color="auto" w:fill="FFFFFF"/>
        <w:tabs>
          <w:tab w:val="left" w:pos="1276"/>
        </w:tabs>
        <w:spacing w:after="240"/>
        <w:jc w:val="center"/>
        <w:rPr>
          <w:b/>
        </w:rPr>
      </w:pPr>
      <w:r w:rsidRPr="00D125C1">
        <w:rPr>
          <w:b/>
        </w:rPr>
        <w:t xml:space="preserve">2.2. Приоритеты, цели и задачи </w:t>
      </w:r>
    </w:p>
    <w:p w:rsidR="00184548" w:rsidRPr="00D125C1" w:rsidRDefault="00184548" w:rsidP="00AA254F">
      <w:pPr>
        <w:shd w:val="clear" w:color="auto" w:fill="FFFFFF"/>
        <w:tabs>
          <w:tab w:val="left" w:pos="1276"/>
        </w:tabs>
        <w:spacing w:before="0"/>
        <w:ind w:firstLine="709"/>
        <w:jc w:val="both"/>
      </w:pPr>
      <w:r w:rsidRPr="00D125C1">
        <w:t xml:space="preserve">Исходя из полномочий органов местного самоуправления муниципального района, с учетом приоритетов и целей государственной политики, существующих проблем в сфере профилактики правонарушений, определены цели и задачи подпрограммы. </w:t>
      </w:r>
    </w:p>
    <w:p w:rsidR="00184548" w:rsidRPr="00D125C1" w:rsidRDefault="00184548" w:rsidP="00AA254F">
      <w:pPr>
        <w:autoSpaceDE w:val="0"/>
        <w:autoSpaceDN w:val="0"/>
        <w:adjustRightInd w:val="0"/>
        <w:spacing w:before="0"/>
        <w:ind w:firstLine="709"/>
        <w:jc w:val="both"/>
      </w:pPr>
      <w:r w:rsidRPr="00D125C1">
        <w:t>Основными целями Программы являются: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rPr>
          <w:color w:val="000000"/>
        </w:rPr>
        <w:t>1) формирование системы профилактики правонарушений;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rPr>
          <w:color w:val="000000"/>
        </w:rPr>
        <w:t>2)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населения;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t xml:space="preserve">3) </w:t>
      </w:r>
      <w:r w:rsidRPr="00D125C1">
        <w:rPr>
          <w:color w:val="000000"/>
        </w:rPr>
        <w:t>повышение роли и ответственности органов местного самоуправления Шарканского района в укреплении правопорядка и профилактике правонарушений</w:t>
      </w:r>
    </w:p>
    <w:p w:rsidR="00184548" w:rsidRPr="00D125C1" w:rsidRDefault="00184548" w:rsidP="00AA254F">
      <w:pPr>
        <w:keepNext/>
        <w:shd w:val="clear" w:color="auto" w:fill="FFFFFF"/>
        <w:tabs>
          <w:tab w:val="left" w:pos="1276"/>
        </w:tabs>
        <w:spacing w:before="0"/>
        <w:ind w:firstLine="709"/>
        <w:jc w:val="both"/>
        <w:rPr>
          <w:bCs w:val="0"/>
        </w:rPr>
      </w:pPr>
      <w:r w:rsidRPr="00D125C1">
        <w:rPr>
          <w:bCs w:val="0"/>
        </w:rPr>
        <w:t>Для достижения поставленной цели будут решаться следующие задачи: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1) снижение уровня правонарушений на территории Шарканского района;</w:t>
      </w:r>
    </w:p>
    <w:p w:rsidR="00184548" w:rsidRPr="00D125C1" w:rsidRDefault="00184548" w:rsidP="00AA254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color w:val="000000"/>
          <w:sz w:val="24"/>
          <w:szCs w:val="24"/>
        </w:rPr>
        <w:t xml:space="preserve">2) </w:t>
      </w:r>
      <w:r w:rsidRPr="00D125C1">
        <w:rPr>
          <w:rFonts w:ascii="Times New Roman" w:hAnsi="Times New Roman" w:cs="Times New Roman"/>
          <w:sz w:val="24"/>
          <w:szCs w:val="24"/>
        </w:rPr>
        <w:t>обеспечение профилактики правонарушений на административных участках, на улицах и в других общественных местах;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t xml:space="preserve">3)  совершенствование  системы профилактики правонарушений, направленной, прежде всего на 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 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t>4) содействие социальной  адаптации  осужденных,  а  также лиц, 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184548" w:rsidRPr="00D125C1" w:rsidRDefault="00184548" w:rsidP="00AA254F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t>5) привлечение к работе по предупреждению преступлений и правонарушений руководителей предприятий, учреждений, организаций всех форм собственности, а  также общественных организаций и граждан</w:t>
      </w:r>
      <w:r w:rsidRPr="00D125C1">
        <w:rPr>
          <w:color w:val="000000"/>
        </w:rPr>
        <w:t xml:space="preserve"> Шарканского района;</w:t>
      </w:r>
    </w:p>
    <w:p w:rsidR="00E24892" w:rsidRDefault="00184548" w:rsidP="00E24892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6) совершенствование работы органов местного самоуправления Шарканского района по профилактике правонарушений;</w:t>
      </w:r>
    </w:p>
    <w:p w:rsidR="00184548" w:rsidRPr="00D125C1" w:rsidRDefault="00184548" w:rsidP="00E24892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D125C1">
        <w:rPr>
          <w:color w:val="000000"/>
        </w:rPr>
        <w:t>7) выявление и устранение причин и условий, способствующих совершению правонарушений</w:t>
      </w:r>
    </w:p>
    <w:p w:rsidR="00184548" w:rsidRPr="00D125C1" w:rsidRDefault="00184548" w:rsidP="00AB2A86">
      <w:pPr>
        <w:keepNext/>
        <w:shd w:val="clear" w:color="auto" w:fill="FFFFFF"/>
        <w:tabs>
          <w:tab w:val="left" w:pos="1276"/>
        </w:tabs>
        <w:spacing w:before="0" w:after="240"/>
        <w:jc w:val="center"/>
        <w:rPr>
          <w:b/>
        </w:rPr>
      </w:pPr>
      <w:r w:rsidRPr="00D125C1">
        <w:rPr>
          <w:b/>
        </w:rPr>
        <w:lastRenderedPageBreak/>
        <w:t xml:space="preserve">2.3. Целевые показатели (индикаторы) </w:t>
      </w:r>
    </w:p>
    <w:p w:rsidR="00184548" w:rsidRPr="00D125C1" w:rsidRDefault="00184548" w:rsidP="00E24892">
      <w:pPr>
        <w:autoSpaceDE w:val="0"/>
        <w:autoSpaceDN w:val="0"/>
        <w:adjustRightInd w:val="0"/>
        <w:spacing w:before="0"/>
        <w:ind w:firstLine="709"/>
        <w:jc w:val="both"/>
      </w:pPr>
      <w:r w:rsidRPr="00D125C1">
        <w:t>Для оценки эффективности реализации Программы в соответствии с приоритетными направлениями ее реализации применяются следующие целевые индикаторы: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уменьшение количества зарегистрированных преступлений;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снижение количества рецидивной преступности;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</w:t>
      </w:r>
      <w:r w:rsidRPr="00D125C1">
        <w:rPr>
          <w:rFonts w:ascii="Times New Roman" w:hAnsi="Times New Roman" w:cs="Times New Roman"/>
          <w:sz w:val="24"/>
          <w:szCs w:val="24"/>
          <w:lang w:eastAsia="ru-RU"/>
        </w:rPr>
        <w:t>нижение количества</w:t>
      </w:r>
      <w:r w:rsidRPr="00D125C1">
        <w:rPr>
          <w:rFonts w:ascii="Times New Roman" w:hAnsi="Times New Roman" w:cs="Times New Roman"/>
          <w:sz w:val="24"/>
          <w:szCs w:val="24"/>
        </w:rPr>
        <w:t xml:space="preserve"> пре</w:t>
      </w:r>
      <w:r w:rsidRPr="00D125C1">
        <w:rPr>
          <w:rFonts w:ascii="Times New Roman" w:hAnsi="Times New Roman" w:cs="Times New Roman"/>
          <w:sz w:val="24"/>
          <w:szCs w:val="24"/>
          <w:lang w:eastAsia="ru-RU"/>
        </w:rPr>
        <w:t>ступлений, совершенных несовершеннолетними или при их соучастии</w:t>
      </w:r>
      <w:r w:rsidRPr="00D125C1">
        <w:rPr>
          <w:rFonts w:ascii="Times New Roman" w:hAnsi="Times New Roman" w:cs="Times New Roman"/>
          <w:sz w:val="24"/>
          <w:szCs w:val="24"/>
        </w:rPr>
        <w:t>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снижение количества преступлений, совершаемых в состоянии алкогольного</w:t>
      </w:r>
      <w:r w:rsidR="00E24892">
        <w:rPr>
          <w:rFonts w:ascii="Times New Roman" w:hAnsi="Times New Roman" w:cs="Times New Roman"/>
          <w:sz w:val="24"/>
          <w:szCs w:val="24"/>
        </w:rPr>
        <w:t xml:space="preserve"> </w:t>
      </w:r>
      <w:r w:rsidRPr="00D125C1">
        <w:rPr>
          <w:rFonts w:ascii="Times New Roman" w:hAnsi="Times New Roman" w:cs="Times New Roman"/>
          <w:sz w:val="24"/>
          <w:szCs w:val="24"/>
        </w:rPr>
        <w:t>опьянения;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снижение количества "бытовой" преступности;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снижение количества преступлений, совершаемых на улицах;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снижение количества преступлений, совершаемых в общественных местах.</w:t>
      </w:r>
    </w:p>
    <w:p w:rsidR="00184548" w:rsidRPr="00D125C1" w:rsidRDefault="00184548" w:rsidP="00E24892">
      <w:pPr>
        <w:pStyle w:val="a3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bCs/>
          <w:szCs w:val="24"/>
        </w:rPr>
      </w:pPr>
      <w:r w:rsidRPr="00D125C1">
        <w:rPr>
          <w:szCs w:val="24"/>
        </w:rPr>
        <w:t>Сведения о значениях целевых показателей по годам реализации муниципальной программы представлены в Приложении 1 к муниципальной программе.</w:t>
      </w:r>
    </w:p>
    <w:p w:rsidR="00184548" w:rsidRPr="00D125C1" w:rsidRDefault="00184548" w:rsidP="00E24892">
      <w:pPr>
        <w:keepNext/>
        <w:shd w:val="clear" w:color="auto" w:fill="FFFFFF"/>
        <w:tabs>
          <w:tab w:val="left" w:pos="1276"/>
        </w:tabs>
        <w:spacing w:after="240"/>
        <w:jc w:val="center"/>
        <w:rPr>
          <w:b/>
        </w:rPr>
      </w:pPr>
      <w:r w:rsidRPr="00D125C1">
        <w:rPr>
          <w:b/>
        </w:rPr>
        <w:t>2.4. Сроки и этапы реализации подпрограммы</w:t>
      </w:r>
    </w:p>
    <w:p w:rsidR="00184548" w:rsidRPr="00D125C1" w:rsidRDefault="00184548" w:rsidP="00E24892">
      <w:pPr>
        <w:shd w:val="clear" w:color="auto" w:fill="FFFFFF"/>
        <w:tabs>
          <w:tab w:val="left" w:pos="1276"/>
        </w:tabs>
        <w:spacing w:before="0"/>
        <w:ind w:firstLine="709"/>
        <w:jc w:val="both"/>
        <w:rPr>
          <w:bCs w:val="0"/>
        </w:rPr>
      </w:pPr>
      <w:r w:rsidRPr="00D125C1">
        <w:rPr>
          <w:bCs w:val="0"/>
        </w:rPr>
        <w:t>Подпрограмма реализуется в 2015-202</w:t>
      </w:r>
      <w:r w:rsidR="006F63A1">
        <w:rPr>
          <w:bCs w:val="0"/>
        </w:rPr>
        <w:t>4</w:t>
      </w:r>
      <w:r w:rsidRPr="00D125C1">
        <w:rPr>
          <w:bCs w:val="0"/>
        </w:rPr>
        <w:t xml:space="preserve"> годах. Этапы реализации подпрограммы не выделяются.</w:t>
      </w:r>
    </w:p>
    <w:p w:rsidR="00184548" w:rsidRPr="00D125C1" w:rsidRDefault="00184548" w:rsidP="00E24892">
      <w:pPr>
        <w:keepNext/>
        <w:shd w:val="clear" w:color="auto" w:fill="FFFFFF"/>
        <w:tabs>
          <w:tab w:val="left" w:pos="1276"/>
        </w:tabs>
        <w:spacing w:after="240"/>
        <w:jc w:val="center"/>
        <w:rPr>
          <w:b/>
        </w:rPr>
      </w:pPr>
      <w:r w:rsidRPr="00D125C1">
        <w:rPr>
          <w:b/>
        </w:rPr>
        <w:t>2.5. Основные мероприятия</w:t>
      </w:r>
    </w:p>
    <w:p w:rsidR="001E74F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предусматривается реализация мероприятий по ряду основных направлений:                                  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25C1">
        <w:rPr>
          <w:rFonts w:ascii="Times New Roman" w:hAnsi="Times New Roman" w:cs="Times New Roman"/>
          <w:sz w:val="24"/>
          <w:szCs w:val="24"/>
        </w:rPr>
        <w:t>. Организационные мероприятия по выполнению программ;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25C1">
        <w:rPr>
          <w:rFonts w:ascii="Times New Roman" w:hAnsi="Times New Roman" w:cs="Times New Roman"/>
          <w:sz w:val="24"/>
          <w:szCs w:val="24"/>
        </w:rPr>
        <w:t>. Нормативное правовое обеспечение профилактики правонарушений;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в масштабах муниципального образования;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в рамках отдельной отрасли, сферы управления, предприятия, организации, учреждения;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25C1">
        <w:rPr>
          <w:rFonts w:ascii="Times New Roman" w:hAnsi="Times New Roman" w:cs="Times New Roman"/>
          <w:sz w:val="24"/>
          <w:szCs w:val="24"/>
        </w:rPr>
        <w:t>. Воссоздание института социальной профилактики и вовлечение общественности в предупреждение правонарушений;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несовершеннолетних и молодежи - намечены мероприятия по профилактике правонарушений, недопущению вовлечения граждан, особенно молодежи, в противоправную деятельность, социальной реабилитации лиц, оказавшихся в сложной жизненной ситуации, ликвидации причин и условий, способствующих совершению преступлений;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правонарушений, связанных с незаконным оборотом наркотиков - намечены практические меры по пресечению деятельности распространителей наркотических веществ, профилактике потребления наркотиков, недопущению вовлечения в этот процесс подрастающего поколения;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среди лиц, освободившихся из мест лишения свободы – намечены практические меры</w:t>
      </w:r>
      <w:r w:rsidRPr="00D125C1">
        <w:rPr>
          <w:sz w:val="24"/>
          <w:szCs w:val="24"/>
        </w:rPr>
        <w:t xml:space="preserve"> </w:t>
      </w:r>
      <w:r w:rsidRPr="00D125C1">
        <w:rPr>
          <w:rFonts w:ascii="Times New Roman" w:hAnsi="Times New Roman" w:cs="Times New Roman"/>
          <w:sz w:val="24"/>
          <w:szCs w:val="24"/>
        </w:rPr>
        <w:t>по социальной адаптации лиц, освободившихся из мест лишения свободы;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в общественных местах и на улицах - предусмотрено проведение ряда мероприятий по обеспечению общественной безопасности и охране общественного порядка на улицах сельского поселения, вовлечению в эту деятельность общественных организаций и граждан;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125C1">
        <w:rPr>
          <w:rFonts w:ascii="Times New Roman" w:hAnsi="Times New Roman" w:cs="Times New Roman"/>
          <w:sz w:val="24"/>
          <w:szCs w:val="24"/>
        </w:rPr>
        <w:t>. Профилактика правонарушений на административных участках</w:t>
      </w:r>
    </w:p>
    <w:p w:rsidR="00184548" w:rsidRPr="00D125C1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125C1">
        <w:rPr>
          <w:rFonts w:ascii="Times New Roman" w:hAnsi="Times New Roman" w:cs="Times New Roman"/>
          <w:sz w:val="24"/>
          <w:szCs w:val="24"/>
        </w:rPr>
        <w:t>. Информационно – методическое обеспечение профилактики правонарушений</w:t>
      </w:r>
    </w:p>
    <w:p w:rsidR="00184548" w:rsidRDefault="00184548" w:rsidP="00E248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lastRenderedPageBreak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D125C1" w:rsidRPr="00D125C1" w:rsidRDefault="00D125C1" w:rsidP="00D125C1">
      <w:pPr>
        <w:pStyle w:val="ConsPlusNormal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184548" w:rsidRDefault="00184548" w:rsidP="00E24892">
      <w:pPr>
        <w:keepNext/>
        <w:shd w:val="clear" w:color="auto" w:fill="FFFFFF"/>
        <w:tabs>
          <w:tab w:val="left" w:pos="1276"/>
        </w:tabs>
        <w:spacing w:before="0"/>
        <w:jc w:val="center"/>
        <w:rPr>
          <w:b/>
        </w:rPr>
      </w:pPr>
      <w:r w:rsidRPr="00D125C1">
        <w:rPr>
          <w:b/>
        </w:rPr>
        <w:t>2.6. Меры муниципального регулирования</w:t>
      </w:r>
    </w:p>
    <w:p w:rsidR="00D125C1" w:rsidRPr="00D125C1" w:rsidRDefault="00D125C1" w:rsidP="00D125C1">
      <w:pPr>
        <w:keepNext/>
        <w:shd w:val="clear" w:color="auto" w:fill="FFFFFF"/>
        <w:tabs>
          <w:tab w:val="left" w:pos="1276"/>
        </w:tabs>
        <w:spacing w:before="0"/>
        <w:ind w:right="-2" w:firstLine="709"/>
        <w:jc w:val="center"/>
        <w:rPr>
          <w:b/>
        </w:rPr>
      </w:pPr>
    </w:p>
    <w:p w:rsidR="00184548" w:rsidRPr="00D125C1" w:rsidRDefault="00184548" w:rsidP="00E24892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contextualSpacing/>
        <w:jc w:val="both"/>
        <w:rPr>
          <w:bCs w:val="0"/>
        </w:rPr>
      </w:pPr>
      <w:r w:rsidRPr="00D125C1">
        <w:rPr>
          <w:bCs w:val="0"/>
        </w:rPr>
        <w:t>Меры муниципального регулирования не применяются.</w:t>
      </w:r>
    </w:p>
    <w:p w:rsidR="00184548" w:rsidRDefault="00184548" w:rsidP="00E24892">
      <w:pPr>
        <w:keepNext/>
        <w:shd w:val="clear" w:color="auto" w:fill="FFFFFF"/>
        <w:tabs>
          <w:tab w:val="left" w:pos="1276"/>
        </w:tabs>
        <w:spacing w:after="240"/>
        <w:ind w:firstLine="709"/>
        <w:jc w:val="center"/>
        <w:rPr>
          <w:b/>
        </w:rPr>
      </w:pPr>
      <w:r w:rsidRPr="00D125C1">
        <w:rPr>
          <w:b/>
        </w:rPr>
        <w:t xml:space="preserve">2.7. Прогноз сводных показателей муниципальных заданий </w:t>
      </w:r>
    </w:p>
    <w:p w:rsidR="00D125C1" w:rsidRPr="00D125C1" w:rsidRDefault="00184548" w:rsidP="00AB2A86">
      <w:pPr>
        <w:keepNext/>
        <w:shd w:val="clear" w:color="auto" w:fill="FFFFFF"/>
        <w:tabs>
          <w:tab w:val="left" w:pos="1276"/>
        </w:tabs>
        <w:spacing w:before="0"/>
        <w:ind w:firstLine="709"/>
        <w:jc w:val="both"/>
      </w:pPr>
      <w:r w:rsidRPr="00D125C1">
        <w:t>В рамках подпрограммы муниципальные услуги не оказываются.</w:t>
      </w:r>
    </w:p>
    <w:p w:rsidR="00D125C1" w:rsidRPr="00D125C1" w:rsidRDefault="00184548" w:rsidP="00AB2A86">
      <w:pPr>
        <w:keepNext/>
        <w:shd w:val="clear" w:color="auto" w:fill="FFFFFF"/>
        <w:tabs>
          <w:tab w:val="left" w:pos="1276"/>
        </w:tabs>
        <w:spacing w:after="240"/>
        <w:jc w:val="center"/>
        <w:rPr>
          <w:b/>
        </w:rPr>
      </w:pPr>
      <w:r w:rsidRPr="00D125C1">
        <w:rPr>
          <w:b/>
        </w:rPr>
        <w:t xml:space="preserve">2.8. Взаимодействие с органами государственной власти и местного самоуправления, организациями и гражданами </w:t>
      </w:r>
    </w:p>
    <w:p w:rsidR="00184548" w:rsidRPr="00D125C1" w:rsidRDefault="00184548" w:rsidP="00AB2A86">
      <w:pPr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D125C1">
        <w:rPr>
          <w:bCs w:val="0"/>
        </w:rPr>
        <w:t>В рамках подпрограммы профилактики правонарушений осуществляется тесное взаимодействие с отделением полиции «</w:t>
      </w:r>
      <w:proofErr w:type="spellStart"/>
      <w:r w:rsidRPr="00D125C1">
        <w:rPr>
          <w:bCs w:val="0"/>
        </w:rPr>
        <w:t>Шарканское</w:t>
      </w:r>
      <w:proofErr w:type="spellEnd"/>
      <w:r w:rsidRPr="00D125C1">
        <w:rPr>
          <w:bCs w:val="0"/>
        </w:rPr>
        <w:t xml:space="preserve">» Межмуниципального отдела МВД России «Воткинский». </w:t>
      </w:r>
    </w:p>
    <w:p w:rsidR="00184548" w:rsidRPr="00D125C1" w:rsidRDefault="00184548" w:rsidP="00AB2A86">
      <w:pPr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D125C1">
        <w:rPr>
          <w:bCs w:val="0"/>
        </w:rPr>
        <w:t>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«Центр занятости населения Шарканского района».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D125C1">
        <w:rPr>
          <w:bCs w:val="0"/>
        </w:rPr>
        <w:t xml:space="preserve">Мероприятия подпрограммы реализуются также при участии: 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- Управления образования Администрации муниципального образования «Шарканский район»;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- Отдела по делам семьи и охране прав детства Администрации муниципального образования «Шарканский район»,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rPr>
          <w:color w:val="000000"/>
        </w:rPr>
        <w:t xml:space="preserve">- </w:t>
      </w:r>
      <w:r w:rsidR="00AB2A86">
        <w:rPr>
          <w:color w:val="000000"/>
        </w:rPr>
        <w:t>Отдела</w:t>
      </w:r>
      <w:r w:rsidRPr="00D125C1">
        <w:rPr>
          <w:color w:val="000000"/>
        </w:rPr>
        <w:t xml:space="preserve"> культуры</w:t>
      </w:r>
      <w:r w:rsidR="00AF2B7F">
        <w:rPr>
          <w:color w:val="000000"/>
        </w:rPr>
        <w:t xml:space="preserve">, спорта и молодежной политики </w:t>
      </w:r>
      <w:r w:rsidRPr="00D125C1">
        <w:rPr>
          <w:color w:val="000000"/>
        </w:rPr>
        <w:t>Администрации муниципального образования «Шарканский район»;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</w:pPr>
      <w:r w:rsidRPr="00D125C1">
        <w:rPr>
          <w:color w:val="000000"/>
        </w:rPr>
        <w:t xml:space="preserve">- Территориального отдела социальной защиты </w:t>
      </w:r>
      <w:r w:rsidR="00AB2A86">
        <w:rPr>
          <w:color w:val="000000"/>
        </w:rPr>
        <w:t xml:space="preserve">населения </w:t>
      </w:r>
      <w:r w:rsidRPr="00D125C1">
        <w:rPr>
          <w:color w:val="000000"/>
        </w:rPr>
        <w:t xml:space="preserve">в Шарканском районе;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548" w:rsidRPr="00D125C1" w:rsidRDefault="00184548" w:rsidP="00AB2A86">
      <w:pPr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- Администраций муниципальных образований (поселений);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 xml:space="preserve">- БУЗ УР «Шарканская РБ МЗ УР» </w:t>
      </w:r>
    </w:p>
    <w:p w:rsidR="00184548" w:rsidRPr="00D125C1" w:rsidRDefault="00184548" w:rsidP="00AB2A86">
      <w:pPr>
        <w:spacing w:before="0"/>
        <w:ind w:firstLine="709"/>
        <w:jc w:val="both"/>
      </w:pPr>
      <w:r w:rsidRPr="00D125C1">
        <w:rPr>
          <w:color w:val="000000"/>
        </w:rPr>
        <w:t>-</w:t>
      </w:r>
      <w:r w:rsidRPr="00D125C1">
        <w:t xml:space="preserve"> филиал по Шарканскому району ФКУ УИИ УФСИН России по УР</w:t>
      </w:r>
    </w:p>
    <w:p w:rsidR="00184548" w:rsidRPr="00D125C1" w:rsidRDefault="00184548" w:rsidP="00AB2A86">
      <w:pPr>
        <w:shd w:val="clear" w:color="auto" w:fill="FFFFFF"/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 w:rsidRPr="00D125C1">
        <w:rPr>
          <w:color w:val="000000"/>
        </w:rPr>
        <w:t>-Администраций предприятий и учреждений</w:t>
      </w:r>
      <w:r w:rsidR="00AF2B7F">
        <w:rPr>
          <w:color w:val="000000"/>
        </w:rPr>
        <w:t>.</w:t>
      </w:r>
      <w:r w:rsidRPr="00D125C1">
        <w:rPr>
          <w:color w:val="000000"/>
        </w:rPr>
        <w:t xml:space="preserve"> </w:t>
      </w:r>
    </w:p>
    <w:p w:rsidR="00D125C1" w:rsidRPr="00D125C1" w:rsidRDefault="00AB2A86" w:rsidP="00AB2A86">
      <w:pPr>
        <w:tabs>
          <w:tab w:val="left" w:pos="2880"/>
        </w:tabs>
        <w:spacing w:after="240"/>
        <w:ind w:firstLine="709"/>
        <w:jc w:val="both"/>
        <w:rPr>
          <w:b/>
        </w:rPr>
      </w:pPr>
      <w:r>
        <w:rPr>
          <w:color w:val="000000"/>
        </w:rPr>
        <w:tab/>
      </w:r>
      <w:r w:rsidR="00184548" w:rsidRPr="00D125C1">
        <w:rPr>
          <w:b/>
        </w:rPr>
        <w:t>2.9. Ресурсное обеспечение подпрограммы</w:t>
      </w:r>
    </w:p>
    <w:p w:rsidR="000B5949" w:rsidRPr="008326F6" w:rsidRDefault="000B5949" w:rsidP="000B5949">
      <w:pPr>
        <w:keepNext/>
        <w:shd w:val="clear" w:color="auto" w:fill="FFFFFF"/>
        <w:ind w:right="-2" w:firstLine="709"/>
        <w:jc w:val="both"/>
        <w:rPr>
          <w:lang w:eastAsia="en-US"/>
        </w:rPr>
      </w:pPr>
      <w:r w:rsidRPr="008326F6">
        <w:t>Источниками ресурсного об</w:t>
      </w:r>
      <w:r>
        <w:t xml:space="preserve">еспечения подпрограммы являются </w:t>
      </w:r>
      <w:r w:rsidRPr="008326F6">
        <w:t>средства бюджета муниципального образования «Шарканский район».</w:t>
      </w:r>
    </w:p>
    <w:p w:rsidR="00184548" w:rsidRPr="00D125C1" w:rsidRDefault="00184548" w:rsidP="00D125C1">
      <w:pPr>
        <w:spacing w:before="0"/>
        <w:ind w:right="-2" w:firstLine="709"/>
        <w:jc w:val="both"/>
        <w:rPr>
          <w:lang w:eastAsia="en-US"/>
        </w:rPr>
      </w:pPr>
      <w:r w:rsidRPr="00D125C1">
        <w:rPr>
          <w:lang w:eastAsia="en-US"/>
        </w:rPr>
        <w:t>Ресурсное обеспечение подпрограммы за счет средств бюджета муниципального образования «Шарканский район» сформировано:</w:t>
      </w:r>
    </w:p>
    <w:p w:rsidR="00184548" w:rsidRPr="00D125C1" w:rsidRDefault="00184548" w:rsidP="00D125C1">
      <w:pPr>
        <w:pStyle w:val="a3"/>
        <w:numPr>
          <w:ilvl w:val="0"/>
          <w:numId w:val="31"/>
        </w:numPr>
        <w:tabs>
          <w:tab w:val="left" w:pos="1134"/>
        </w:tabs>
        <w:spacing w:before="0"/>
        <w:ind w:left="0" w:right="-2" w:firstLine="709"/>
        <w:jc w:val="both"/>
        <w:rPr>
          <w:szCs w:val="24"/>
          <w:lang w:eastAsia="en-US"/>
        </w:rPr>
      </w:pPr>
      <w:r w:rsidRPr="00D125C1">
        <w:rPr>
          <w:szCs w:val="24"/>
          <w:lang w:eastAsia="en-US"/>
        </w:rPr>
        <w:t>на 2015-2016 годы – в соответствии с проектом решения о бюджете муниципального образования «Шарканский район» на 2014 год и  плановый период 2015 и 2016 годов;</w:t>
      </w:r>
    </w:p>
    <w:p w:rsidR="001E74F8" w:rsidRPr="00D125C1" w:rsidRDefault="00184548" w:rsidP="00D125C1">
      <w:pPr>
        <w:pStyle w:val="a3"/>
        <w:numPr>
          <w:ilvl w:val="0"/>
          <w:numId w:val="31"/>
        </w:numPr>
        <w:tabs>
          <w:tab w:val="left" w:pos="1134"/>
        </w:tabs>
        <w:spacing w:before="0"/>
        <w:ind w:left="0" w:right="-2" w:firstLine="709"/>
        <w:jc w:val="both"/>
        <w:rPr>
          <w:szCs w:val="24"/>
          <w:lang w:eastAsia="en-US"/>
        </w:rPr>
      </w:pPr>
      <w:r w:rsidRPr="00D125C1">
        <w:rPr>
          <w:szCs w:val="24"/>
          <w:lang w:eastAsia="en-US"/>
        </w:rPr>
        <w:t>на 2017-202</w:t>
      </w:r>
      <w:r w:rsidR="00CA1AD3">
        <w:rPr>
          <w:szCs w:val="24"/>
          <w:lang w:eastAsia="en-US"/>
        </w:rPr>
        <w:t>4</w:t>
      </w:r>
      <w:r w:rsidRPr="00D125C1">
        <w:rPr>
          <w:szCs w:val="24"/>
          <w:lang w:eastAsia="en-US"/>
        </w:rPr>
        <w:t xml:space="preserve"> годы – на основе расходов на 2016 год</w:t>
      </w:r>
      <w:r w:rsidR="001E74F8" w:rsidRPr="00D125C1">
        <w:rPr>
          <w:szCs w:val="24"/>
          <w:lang w:eastAsia="en-US"/>
        </w:rPr>
        <w:t xml:space="preserve"> (второй год планового периода).</w:t>
      </w:r>
    </w:p>
    <w:p w:rsidR="001E74F8" w:rsidRPr="00D125C1" w:rsidRDefault="001E74F8" w:rsidP="00D125C1">
      <w:pPr>
        <w:pStyle w:val="a3"/>
        <w:tabs>
          <w:tab w:val="left" w:pos="1134"/>
        </w:tabs>
        <w:spacing w:before="0"/>
        <w:ind w:left="0" w:right="-2" w:firstLine="709"/>
        <w:jc w:val="both"/>
        <w:rPr>
          <w:szCs w:val="24"/>
          <w:lang w:eastAsia="en-US"/>
        </w:rPr>
      </w:pPr>
      <w:r w:rsidRPr="00D125C1">
        <w:rPr>
          <w:szCs w:val="24"/>
          <w:lang w:eastAsia="en-US"/>
        </w:rPr>
        <w:t xml:space="preserve">Расходы на содержание исполнителей мероприятий </w:t>
      </w:r>
      <w:proofErr w:type="gramStart"/>
      <w:r w:rsidRPr="00D125C1">
        <w:rPr>
          <w:szCs w:val="24"/>
          <w:lang w:eastAsia="en-US"/>
        </w:rPr>
        <w:t>подпрограммы  учтены</w:t>
      </w:r>
      <w:proofErr w:type="gramEnd"/>
      <w:r w:rsidRPr="00D125C1">
        <w:rPr>
          <w:szCs w:val="24"/>
          <w:lang w:eastAsia="en-US"/>
        </w:rPr>
        <w:t xml:space="preserve"> в составе расходов на содержание Администрации муниципального образования «Шарканский  район» (Муниципальная программа муниципального образования «Шарканский район» «Муниципальное управление на 2015 – 202</w:t>
      </w:r>
      <w:r w:rsidR="00CA1AD3">
        <w:rPr>
          <w:szCs w:val="24"/>
          <w:lang w:eastAsia="en-US"/>
        </w:rPr>
        <w:t>4</w:t>
      </w:r>
      <w:r w:rsidRPr="00D125C1">
        <w:rPr>
          <w:szCs w:val="24"/>
          <w:lang w:eastAsia="en-US"/>
        </w:rPr>
        <w:t xml:space="preserve"> годы», подпрограмма «Создание условий для реализации муниципальной программы»).  </w:t>
      </w:r>
    </w:p>
    <w:p w:rsidR="00184548" w:rsidRPr="00D125C1" w:rsidRDefault="00184548" w:rsidP="00D125C1">
      <w:pPr>
        <w:pStyle w:val="a3"/>
        <w:tabs>
          <w:tab w:val="left" w:pos="1134"/>
        </w:tabs>
        <w:spacing w:before="0"/>
        <w:ind w:left="0" w:right="-2" w:firstLine="709"/>
        <w:jc w:val="both"/>
        <w:rPr>
          <w:szCs w:val="24"/>
          <w:lang w:eastAsia="en-US"/>
        </w:rPr>
      </w:pPr>
      <w:r w:rsidRPr="00D125C1">
        <w:rPr>
          <w:szCs w:val="24"/>
          <w:lang w:eastAsia="en-US"/>
        </w:rPr>
        <w:lastRenderedPageBreak/>
        <w:t>Ресурсное обеспечение подпрограммы за счет средств бюджета муниципального образования «Шарканский район»  подлежит уточнению в рамках бюджетного цикла.</w:t>
      </w:r>
    </w:p>
    <w:p w:rsidR="00184548" w:rsidRPr="00D125C1" w:rsidRDefault="00184548" w:rsidP="00D125C1">
      <w:pPr>
        <w:spacing w:before="0"/>
        <w:ind w:right="-2" w:firstLine="709"/>
        <w:jc w:val="both"/>
      </w:pPr>
      <w:r w:rsidRPr="00D125C1">
        <w:t>Ресурсное обеспечение реализации подпрограммы за счет средств бюджета муниципального образования «Шарканский район» представлено в приложении 5 к муниципальной программе.</w:t>
      </w:r>
    </w:p>
    <w:p w:rsidR="00184548" w:rsidRPr="00D125C1" w:rsidRDefault="00184548" w:rsidP="00D125C1">
      <w:pPr>
        <w:spacing w:before="0"/>
        <w:ind w:right="-2" w:firstLine="709"/>
        <w:jc w:val="both"/>
      </w:pPr>
      <w:r w:rsidRPr="00D125C1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184548" w:rsidRDefault="00184548" w:rsidP="00CD2A86">
      <w:pPr>
        <w:keepNext/>
        <w:shd w:val="clear" w:color="auto" w:fill="FFFFFF"/>
        <w:tabs>
          <w:tab w:val="left" w:pos="1276"/>
        </w:tabs>
        <w:spacing w:after="240"/>
        <w:jc w:val="center"/>
        <w:rPr>
          <w:b/>
        </w:rPr>
      </w:pPr>
      <w:r w:rsidRPr="00D125C1">
        <w:rPr>
          <w:b/>
        </w:rPr>
        <w:t>2.10. Риски и меры по управлению рисками</w:t>
      </w:r>
    </w:p>
    <w:p w:rsidR="00184548" w:rsidRPr="00D125C1" w:rsidRDefault="00184548" w:rsidP="00CD2A86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Cs w:val="24"/>
        </w:rPr>
      </w:pPr>
      <w:r w:rsidRPr="00D125C1">
        <w:rPr>
          <w:szCs w:val="24"/>
        </w:rPr>
        <w:t>Организационно-управленческие риски</w:t>
      </w:r>
    </w:p>
    <w:p w:rsidR="00184548" w:rsidRPr="00D125C1" w:rsidRDefault="00184548" w:rsidP="00CD2A86">
      <w:pPr>
        <w:spacing w:before="0"/>
        <w:ind w:firstLine="709"/>
        <w:jc w:val="both"/>
      </w:pPr>
      <w:r w:rsidRPr="00D125C1">
        <w:t xml:space="preserve"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многих исполнителей и участников процессов. Для минимизации рисков в целях управления подпрограммой будет образована межведомственная рабочая группа под председательством </w:t>
      </w:r>
      <w:r w:rsidR="00CD2A86">
        <w:t xml:space="preserve">Первого </w:t>
      </w:r>
      <w:r w:rsidRPr="00D125C1">
        <w:t xml:space="preserve">заместителя главы Администрации </w:t>
      </w:r>
      <w:r w:rsidR="00CD2A86">
        <w:t>муниципального образования «</w:t>
      </w:r>
      <w:proofErr w:type="spellStart"/>
      <w:r w:rsidR="00CD2A86">
        <w:t>Шарканский</w:t>
      </w:r>
      <w:proofErr w:type="spellEnd"/>
      <w:r w:rsidR="00CD2A86">
        <w:t xml:space="preserve"> район»</w:t>
      </w:r>
      <w:r w:rsidRPr="00D125C1">
        <w:t>; в состав рабочей группы в обязательном порядке войдут представители Отделения полиции «</w:t>
      </w:r>
      <w:proofErr w:type="spellStart"/>
      <w:r w:rsidRPr="00D125C1">
        <w:t>Шарканское</w:t>
      </w:r>
      <w:proofErr w:type="spellEnd"/>
      <w:r w:rsidRPr="00D125C1">
        <w:t>», Отдела культур</w:t>
      </w:r>
      <w:r w:rsidR="00560BC9">
        <w:t>ы</w:t>
      </w:r>
      <w:r w:rsidRPr="00D125C1">
        <w:t>, спорт</w:t>
      </w:r>
      <w:r w:rsidR="00560BC9">
        <w:t>а</w:t>
      </w:r>
      <w:r w:rsidRPr="00D125C1">
        <w:t xml:space="preserve"> и молодежной политик</w:t>
      </w:r>
      <w:r w:rsidR="00560BC9">
        <w:t xml:space="preserve">и </w:t>
      </w:r>
      <w:r w:rsidR="00560BC9" w:rsidRPr="00D125C1">
        <w:t xml:space="preserve">Администрации </w:t>
      </w:r>
      <w:r w:rsidR="00560BC9">
        <w:t>муниципального образования «</w:t>
      </w:r>
      <w:proofErr w:type="spellStart"/>
      <w:r w:rsidR="00560BC9">
        <w:t>Шарканский</w:t>
      </w:r>
      <w:proofErr w:type="spellEnd"/>
      <w:r w:rsidR="00560BC9">
        <w:t xml:space="preserve"> район»</w:t>
      </w:r>
      <w:r w:rsidRPr="00D125C1">
        <w:t>, Управления образования</w:t>
      </w:r>
      <w:r w:rsidR="00560BC9">
        <w:t xml:space="preserve"> </w:t>
      </w:r>
      <w:r w:rsidR="00560BC9" w:rsidRPr="00D125C1">
        <w:t xml:space="preserve">Администрации </w:t>
      </w:r>
      <w:r w:rsidR="00560BC9">
        <w:t>муниципального образования «</w:t>
      </w:r>
      <w:proofErr w:type="spellStart"/>
      <w:r w:rsidR="00560BC9">
        <w:t>Шарканский</w:t>
      </w:r>
      <w:proofErr w:type="spellEnd"/>
      <w:r w:rsidR="00560BC9">
        <w:t xml:space="preserve"> район»</w:t>
      </w:r>
      <w:r w:rsidRPr="00D125C1">
        <w:t>,  Комиссии по делам несовершеннолетних и защите их прав</w:t>
      </w:r>
      <w:r w:rsidR="00560BC9">
        <w:t xml:space="preserve"> </w:t>
      </w:r>
      <w:r w:rsidR="00560BC9" w:rsidRPr="00D125C1">
        <w:t xml:space="preserve">Администрации </w:t>
      </w:r>
      <w:r w:rsidR="00560BC9">
        <w:t>муниципального образования «</w:t>
      </w:r>
      <w:proofErr w:type="spellStart"/>
      <w:r w:rsidR="00560BC9">
        <w:t>Шарканский</w:t>
      </w:r>
      <w:proofErr w:type="spellEnd"/>
      <w:r w:rsidR="00560BC9">
        <w:t xml:space="preserve"> район»</w:t>
      </w:r>
      <w:r w:rsidRPr="00D125C1">
        <w:t>.</w:t>
      </w:r>
    </w:p>
    <w:p w:rsidR="00184548" w:rsidRPr="00D125C1" w:rsidRDefault="00184548" w:rsidP="00CD2A86">
      <w:pPr>
        <w:pStyle w:val="a3"/>
        <w:keepNext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Cs w:val="24"/>
        </w:rPr>
      </w:pPr>
      <w:r w:rsidRPr="00D125C1">
        <w:rPr>
          <w:szCs w:val="24"/>
        </w:rPr>
        <w:t xml:space="preserve">Финансовые риски </w:t>
      </w:r>
    </w:p>
    <w:p w:rsidR="00184548" w:rsidRPr="00D125C1" w:rsidRDefault="00184548" w:rsidP="00CD2A86">
      <w:pPr>
        <w:shd w:val="clear" w:color="auto" w:fill="FFFFFF"/>
        <w:tabs>
          <w:tab w:val="left" w:pos="1134"/>
        </w:tabs>
        <w:spacing w:before="0"/>
        <w:ind w:firstLine="709"/>
        <w:jc w:val="both"/>
      </w:pPr>
      <w:r w:rsidRPr="00D125C1">
        <w:t>Финансовые риски связаны с ограниченностью бюджетных ресурсов на цели реализации подпрограммы,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184548" w:rsidRPr="00D125C1" w:rsidRDefault="00184548" w:rsidP="00CD2A8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szCs w:val="24"/>
        </w:rPr>
      </w:pPr>
      <w:r w:rsidRPr="00D125C1">
        <w:rPr>
          <w:szCs w:val="24"/>
        </w:rPr>
        <w:t>требуемые объемы бюджетного финансирования обосновываются в рамках бюджетного цикла;</w:t>
      </w:r>
    </w:p>
    <w:p w:rsidR="00184548" w:rsidRPr="00D125C1" w:rsidRDefault="00184548" w:rsidP="00CD2A8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szCs w:val="24"/>
        </w:rPr>
      </w:pPr>
      <w:r w:rsidRPr="00D125C1">
        <w:rPr>
          <w:szCs w:val="24"/>
        </w:rPr>
        <w:t xml:space="preserve">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осуществляется контроль за выполнением муниципальных заданий. </w:t>
      </w:r>
    </w:p>
    <w:p w:rsidR="00184548" w:rsidRPr="00D125C1" w:rsidRDefault="00184548" w:rsidP="00CD2A86">
      <w:pPr>
        <w:pStyle w:val="a3"/>
        <w:keepNext/>
        <w:numPr>
          <w:ilvl w:val="0"/>
          <w:numId w:val="3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Cs w:val="24"/>
        </w:rPr>
      </w:pPr>
      <w:r w:rsidRPr="00D125C1">
        <w:rPr>
          <w:szCs w:val="24"/>
        </w:rPr>
        <w:t>Правовые риски</w:t>
      </w:r>
    </w:p>
    <w:p w:rsidR="00184548" w:rsidRDefault="00184548" w:rsidP="00CD2A86">
      <w:pPr>
        <w:shd w:val="clear" w:color="auto" w:fill="FFFFFF"/>
        <w:spacing w:before="0"/>
        <w:ind w:firstLine="709"/>
        <w:jc w:val="both"/>
      </w:pPr>
      <w:r w:rsidRPr="00D125C1">
        <w:t>Реализация отдельных мероприятий подпрограммы зависит от правовых актов, принимаемых на федеральном и республиканском уровнях. Это касается вопросов,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учреждений, с уточнением перечней муниципальных услуг. Для контроля ситуации будет осуществляться мониторинг разрабатываемых правовых актов на федеральном и республиканском уровнях, по возможности - участие в обсуждении проектов правовых актов.</w:t>
      </w:r>
    </w:p>
    <w:p w:rsidR="00184548" w:rsidRDefault="00DC52C3" w:rsidP="00DC52C3">
      <w:pPr>
        <w:shd w:val="clear" w:color="auto" w:fill="FFFFFF"/>
        <w:tabs>
          <w:tab w:val="left" w:pos="2038"/>
        </w:tabs>
        <w:spacing w:after="240"/>
        <w:ind w:firstLine="709"/>
        <w:jc w:val="both"/>
        <w:rPr>
          <w:b/>
        </w:rPr>
      </w:pPr>
      <w:r>
        <w:tab/>
      </w:r>
      <w:r w:rsidR="00184548" w:rsidRPr="00D125C1">
        <w:rPr>
          <w:b/>
        </w:rPr>
        <w:t>2.11. Конечные результаты и оценка эффективности</w:t>
      </w:r>
    </w:p>
    <w:p w:rsidR="00184548" w:rsidRPr="00D125C1" w:rsidRDefault="00184548" w:rsidP="00DC52C3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cs="Calibri"/>
        </w:rPr>
      </w:pPr>
      <w:r w:rsidRPr="00D125C1">
        <w:rPr>
          <w:rFonts w:cs="Calibri"/>
        </w:rPr>
        <w:t xml:space="preserve">Реализация комплекса мероприятий Программы позволит стабилизировать криминогенную ситуацию на территории Шарканского района, обеспечить предупреждение и пресечение совершения правонарушений в жилом секторе, на улицах и в других общественных местах, а также в местах массового пребывания граждан, а именно: хулиганских действий, хищений имущества граждан, в том числе краж, грабежей, разбоев; </w:t>
      </w:r>
      <w:r w:rsidRPr="00D125C1">
        <w:rPr>
          <w:rFonts w:cs="Calibri"/>
        </w:rPr>
        <w:lastRenderedPageBreak/>
        <w:t>распития алкогольных и спиртсодержащих напитков, употребления одурманивающих веществ, наркотических средств и психотропных веществ; преступлений на потребительском рынке, в том числе связанных с продажей алкогольных напитков, продажей поддельных, некачественных товаров; повышение антитеррористической защищенности мест массового пребывания граждан, объектов социальной инфраструктуры.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Реализация Программы, по предварительной оценке, к 20</w:t>
      </w:r>
      <w:r w:rsidR="00AF2B7F">
        <w:t>2</w:t>
      </w:r>
      <w:r w:rsidR="006F63A1">
        <w:t>5</w:t>
      </w:r>
      <w:r w:rsidRPr="00D125C1">
        <w:t xml:space="preserve"> году по сравнению с 2014 годом позволит: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 количество зарегистрированных преступлений;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ранее судимых лиц от общего количества лиц, совершивших преступления;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несовершеннолетних лиц, совершивших преступления, от общего количества лиц, совершивших преступления;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лиц, совершивших преступления в состоянии алкогольного опьянения, от общего количества лиц, совершивших преступления;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лиц, совершивших преступления на "бытовом" уровне;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«уличных» преступлений;</w:t>
      </w:r>
    </w:p>
    <w:p w:rsidR="00184548" w:rsidRPr="00D125C1" w:rsidRDefault="00184548" w:rsidP="00DC52C3">
      <w:pPr>
        <w:pStyle w:val="af"/>
        <w:spacing w:after="0"/>
        <w:ind w:left="0" w:firstLine="709"/>
        <w:jc w:val="both"/>
      </w:pPr>
      <w:r w:rsidRPr="00D125C1">
        <w:t>снизить долю преступлений, совершенных в общественных местах;</w:t>
      </w:r>
    </w:p>
    <w:p w:rsidR="00184548" w:rsidRPr="00D125C1" w:rsidRDefault="00184548" w:rsidP="00DC52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5C1">
        <w:rPr>
          <w:rFonts w:ascii="Times New Roman" w:hAnsi="Times New Roman" w:cs="Times New Roman"/>
          <w:sz w:val="24"/>
          <w:szCs w:val="24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</w:r>
    </w:p>
    <w:sectPr w:rsidR="00184548" w:rsidRPr="00D125C1" w:rsidSect="00D1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31" w:rsidRDefault="00421E31" w:rsidP="000F239B">
      <w:pPr>
        <w:spacing w:before="0"/>
      </w:pPr>
      <w:r>
        <w:separator/>
      </w:r>
    </w:p>
  </w:endnote>
  <w:endnote w:type="continuationSeparator" w:id="0">
    <w:p w:rsidR="00421E31" w:rsidRDefault="00421E31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5" w:rsidRDefault="00233D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548" w:rsidRDefault="001845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5" w:rsidRDefault="00233D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31" w:rsidRDefault="00421E31" w:rsidP="000F239B">
      <w:pPr>
        <w:spacing w:before="0"/>
      </w:pPr>
      <w:r>
        <w:separator/>
      </w:r>
    </w:p>
  </w:footnote>
  <w:footnote w:type="continuationSeparator" w:id="0">
    <w:p w:rsidR="00421E31" w:rsidRDefault="00421E31" w:rsidP="000F23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5" w:rsidRDefault="00233D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5" w:rsidRDefault="00233D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5" w:rsidRDefault="00233D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924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0D84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E8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10F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220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C3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361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0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A5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E44"/>
    <w:multiLevelType w:val="hybridMultilevel"/>
    <w:tmpl w:val="18C487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5A70B1"/>
    <w:multiLevelType w:val="hybridMultilevel"/>
    <w:tmpl w:val="15B65E8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6C27502"/>
    <w:multiLevelType w:val="hybridMultilevel"/>
    <w:tmpl w:val="18C0F49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3665EA9"/>
    <w:multiLevelType w:val="hybridMultilevel"/>
    <w:tmpl w:val="74DCB76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B275AF"/>
    <w:multiLevelType w:val="hybridMultilevel"/>
    <w:tmpl w:val="100AA51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D42E2"/>
    <w:multiLevelType w:val="hybridMultilevel"/>
    <w:tmpl w:val="3B54621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412D5D"/>
    <w:multiLevelType w:val="hybridMultilevel"/>
    <w:tmpl w:val="13980C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8EC1BB2"/>
    <w:multiLevelType w:val="hybridMultilevel"/>
    <w:tmpl w:val="69A0ABA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F8570A"/>
    <w:multiLevelType w:val="hybridMultilevel"/>
    <w:tmpl w:val="C174FFD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FA3557"/>
    <w:multiLevelType w:val="hybridMultilevel"/>
    <w:tmpl w:val="0EB6D2AC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076568C"/>
    <w:multiLevelType w:val="hybridMultilevel"/>
    <w:tmpl w:val="FBEE5E46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7667005"/>
    <w:multiLevelType w:val="hybridMultilevel"/>
    <w:tmpl w:val="63F8B0C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6B635A"/>
    <w:multiLevelType w:val="hybridMultilevel"/>
    <w:tmpl w:val="99640D4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3E7A131F"/>
    <w:multiLevelType w:val="hybridMultilevel"/>
    <w:tmpl w:val="8F02A3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A73828"/>
    <w:multiLevelType w:val="hybridMultilevel"/>
    <w:tmpl w:val="1F404A7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969154B"/>
    <w:multiLevelType w:val="hybridMultilevel"/>
    <w:tmpl w:val="3D8A248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8048AC"/>
    <w:multiLevelType w:val="hybridMultilevel"/>
    <w:tmpl w:val="0046E766"/>
    <w:lvl w:ilvl="0" w:tplc="5DE6A4DC">
      <w:start w:val="1"/>
      <w:numFmt w:val="decimal"/>
      <w:lvlText w:val="%1."/>
      <w:lvlJc w:val="left"/>
      <w:pPr>
        <w:tabs>
          <w:tab w:val="num" w:pos="1579"/>
        </w:tabs>
        <w:ind w:left="1579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30" w15:restartNumberingAfterBreak="0">
    <w:nsid w:val="4D6861FF"/>
    <w:multiLevelType w:val="hybridMultilevel"/>
    <w:tmpl w:val="981E1C4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7B3638"/>
    <w:multiLevelType w:val="hybridMultilevel"/>
    <w:tmpl w:val="9EA6B12C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04C32B6"/>
    <w:multiLevelType w:val="hybridMultilevel"/>
    <w:tmpl w:val="46DCEEBA"/>
    <w:lvl w:ilvl="0" w:tplc="9406505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3301A87"/>
    <w:multiLevelType w:val="hybridMultilevel"/>
    <w:tmpl w:val="B3CAE94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4D66E21"/>
    <w:multiLevelType w:val="hybridMultilevel"/>
    <w:tmpl w:val="AD923762"/>
    <w:lvl w:ilvl="0" w:tplc="9406505E">
      <w:start w:val="1"/>
      <w:numFmt w:val="decimal"/>
      <w:lvlText w:val="%1)"/>
      <w:lvlJc w:val="left"/>
      <w:pPr>
        <w:ind w:left="298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593B77FD"/>
    <w:multiLevelType w:val="hybridMultilevel"/>
    <w:tmpl w:val="CFA81D2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5DB2386E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5874B3"/>
    <w:multiLevelType w:val="hybridMultilevel"/>
    <w:tmpl w:val="6E8C4D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64BB19C8"/>
    <w:multiLevelType w:val="hybridMultilevel"/>
    <w:tmpl w:val="9164562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6A243313"/>
    <w:multiLevelType w:val="hybridMultilevel"/>
    <w:tmpl w:val="213A20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FCB14A9"/>
    <w:multiLevelType w:val="hybridMultilevel"/>
    <w:tmpl w:val="86528AE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F934D5"/>
    <w:multiLevelType w:val="hybridMultilevel"/>
    <w:tmpl w:val="026EA8D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461053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44"/>
  </w:num>
  <w:num w:numId="4">
    <w:abstractNumId w:val="15"/>
  </w:num>
  <w:num w:numId="5">
    <w:abstractNumId w:val="40"/>
  </w:num>
  <w:num w:numId="6">
    <w:abstractNumId w:val="26"/>
  </w:num>
  <w:num w:numId="7">
    <w:abstractNumId w:val="46"/>
  </w:num>
  <w:num w:numId="8">
    <w:abstractNumId w:val="24"/>
  </w:num>
  <w:num w:numId="9">
    <w:abstractNumId w:val="29"/>
  </w:num>
  <w:num w:numId="10">
    <w:abstractNumId w:val="14"/>
  </w:num>
  <w:num w:numId="11">
    <w:abstractNumId w:val="30"/>
  </w:num>
  <w:num w:numId="12">
    <w:abstractNumId w:val="25"/>
  </w:num>
  <w:num w:numId="13">
    <w:abstractNumId w:val="43"/>
  </w:num>
  <w:num w:numId="14">
    <w:abstractNumId w:val="32"/>
  </w:num>
  <w:num w:numId="15">
    <w:abstractNumId w:val="33"/>
  </w:num>
  <w:num w:numId="16">
    <w:abstractNumId w:val="41"/>
  </w:num>
  <w:num w:numId="17">
    <w:abstractNumId w:val="18"/>
  </w:num>
  <w:num w:numId="18">
    <w:abstractNumId w:val="27"/>
  </w:num>
  <w:num w:numId="19">
    <w:abstractNumId w:val="34"/>
  </w:num>
  <w:num w:numId="20">
    <w:abstractNumId w:val="23"/>
  </w:num>
  <w:num w:numId="21">
    <w:abstractNumId w:val="47"/>
  </w:num>
  <w:num w:numId="22">
    <w:abstractNumId w:val="21"/>
  </w:num>
  <w:num w:numId="23">
    <w:abstractNumId w:val="37"/>
  </w:num>
  <w:num w:numId="24">
    <w:abstractNumId w:val="31"/>
  </w:num>
  <w:num w:numId="25">
    <w:abstractNumId w:val="10"/>
  </w:num>
  <w:num w:numId="26">
    <w:abstractNumId w:val="35"/>
  </w:num>
  <w:num w:numId="27">
    <w:abstractNumId w:val="45"/>
  </w:num>
  <w:num w:numId="28">
    <w:abstractNumId w:val="20"/>
  </w:num>
  <w:num w:numId="29">
    <w:abstractNumId w:val="28"/>
  </w:num>
  <w:num w:numId="30">
    <w:abstractNumId w:val="38"/>
  </w:num>
  <w:num w:numId="31">
    <w:abstractNumId w:val="17"/>
  </w:num>
  <w:num w:numId="32">
    <w:abstractNumId w:val="19"/>
  </w:num>
  <w:num w:numId="33">
    <w:abstractNumId w:val="39"/>
  </w:num>
  <w:num w:numId="34">
    <w:abstractNumId w:val="13"/>
  </w:num>
  <w:num w:numId="35">
    <w:abstractNumId w:val="36"/>
  </w:num>
  <w:num w:numId="36">
    <w:abstractNumId w:val="12"/>
  </w:num>
  <w:num w:numId="37">
    <w:abstractNumId w:val="22"/>
  </w:num>
  <w:num w:numId="38">
    <w:abstractNumId w:val="4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8FF"/>
    <w:rsid w:val="00011DC7"/>
    <w:rsid w:val="00021A8F"/>
    <w:rsid w:val="00024373"/>
    <w:rsid w:val="00041FF4"/>
    <w:rsid w:val="00054A14"/>
    <w:rsid w:val="00057A0E"/>
    <w:rsid w:val="00060ACD"/>
    <w:rsid w:val="00063E3F"/>
    <w:rsid w:val="00067490"/>
    <w:rsid w:val="00067B5B"/>
    <w:rsid w:val="00070CE0"/>
    <w:rsid w:val="000766FB"/>
    <w:rsid w:val="000863AF"/>
    <w:rsid w:val="00086705"/>
    <w:rsid w:val="00086913"/>
    <w:rsid w:val="00092B87"/>
    <w:rsid w:val="00096BCD"/>
    <w:rsid w:val="0009768E"/>
    <w:rsid w:val="000A4ED0"/>
    <w:rsid w:val="000B5949"/>
    <w:rsid w:val="000C2CA6"/>
    <w:rsid w:val="000C41F6"/>
    <w:rsid w:val="000C5665"/>
    <w:rsid w:val="000D5B81"/>
    <w:rsid w:val="000F0414"/>
    <w:rsid w:val="000F0D13"/>
    <w:rsid w:val="000F0F99"/>
    <w:rsid w:val="000F239B"/>
    <w:rsid w:val="000F7E59"/>
    <w:rsid w:val="00100288"/>
    <w:rsid w:val="00102D14"/>
    <w:rsid w:val="001034AC"/>
    <w:rsid w:val="00105A57"/>
    <w:rsid w:val="001116BD"/>
    <w:rsid w:val="00116C31"/>
    <w:rsid w:val="00120751"/>
    <w:rsid w:val="00127C7D"/>
    <w:rsid w:val="001411E9"/>
    <w:rsid w:val="00143D0C"/>
    <w:rsid w:val="001529F3"/>
    <w:rsid w:val="00162AF1"/>
    <w:rsid w:val="00163110"/>
    <w:rsid w:val="00167444"/>
    <w:rsid w:val="00173DA9"/>
    <w:rsid w:val="00177D4E"/>
    <w:rsid w:val="00184548"/>
    <w:rsid w:val="001913F7"/>
    <w:rsid w:val="001A0136"/>
    <w:rsid w:val="001A4C6F"/>
    <w:rsid w:val="001A5D84"/>
    <w:rsid w:val="001B00C9"/>
    <w:rsid w:val="001B0C6D"/>
    <w:rsid w:val="001B2402"/>
    <w:rsid w:val="001B2A8C"/>
    <w:rsid w:val="001B4309"/>
    <w:rsid w:val="001B467B"/>
    <w:rsid w:val="001C3710"/>
    <w:rsid w:val="001D0760"/>
    <w:rsid w:val="001E703A"/>
    <w:rsid w:val="001E74F8"/>
    <w:rsid w:val="001F0F92"/>
    <w:rsid w:val="00200D1D"/>
    <w:rsid w:val="002018B3"/>
    <w:rsid w:val="00201B3B"/>
    <w:rsid w:val="00207B04"/>
    <w:rsid w:val="00210E78"/>
    <w:rsid w:val="00213B56"/>
    <w:rsid w:val="002141E3"/>
    <w:rsid w:val="00214B87"/>
    <w:rsid w:val="002155E1"/>
    <w:rsid w:val="00220B2B"/>
    <w:rsid w:val="0022434E"/>
    <w:rsid w:val="002320B4"/>
    <w:rsid w:val="00233D25"/>
    <w:rsid w:val="00234FCE"/>
    <w:rsid w:val="00250989"/>
    <w:rsid w:val="00261C74"/>
    <w:rsid w:val="00263E76"/>
    <w:rsid w:val="00264434"/>
    <w:rsid w:val="00273750"/>
    <w:rsid w:val="002873C3"/>
    <w:rsid w:val="00287F49"/>
    <w:rsid w:val="0029086F"/>
    <w:rsid w:val="00293977"/>
    <w:rsid w:val="00293B2E"/>
    <w:rsid w:val="002A5B6A"/>
    <w:rsid w:val="002A6CB5"/>
    <w:rsid w:val="002A7917"/>
    <w:rsid w:val="002B2224"/>
    <w:rsid w:val="002B3B0F"/>
    <w:rsid w:val="002B4536"/>
    <w:rsid w:val="002C1A1E"/>
    <w:rsid w:val="002D0CD9"/>
    <w:rsid w:val="002D0E53"/>
    <w:rsid w:val="002D2AD6"/>
    <w:rsid w:val="002D7234"/>
    <w:rsid w:val="002E050F"/>
    <w:rsid w:val="002E6C5D"/>
    <w:rsid w:val="002F7DC3"/>
    <w:rsid w:val="00301A06"/>
    <w:rsid w:val="00303700"/>
    <w:rsid w:val="00304A6A"/>
    <w:rsid w:val="00306B1B"/>
    <w:rsid w:val="003312F8"/>
    <w:rsid w:val="00334FE3"/>
    <w:rsid w:val="003375C9"/>
    <w:rsid w:val="003408AE"/>
    <w:rsid w:val="00356993"/>
    <w:rsid w:val="0036151D"/>
    <w:rsid w:val="00362F16"/>
    <w:rsid w:val="00372425"/>
    <w:rsid w:val="00372963"/>
    <w:rsid w:val="003779B1"/>
    <w:rsid w:val="00384431"/>
    <w:rsid w:val="00386534"/>
    <w:rsid w:val="00390369"/>
    <w:rsid w:val="00391D23"/>
    <w:rsid w:val="00395823"/>
    <w:rsid w:val="00396BB2"/>
    <w:rsid w:val="003A0B7D"/>
    <w:rsid w:val="003A74E9"/>
    <w:rsid w:val="003B0256"/>
    <w:rsid w:val="003B23C0"/>
    <w:rsid w:val="003B2C9F"/>
    <w:rsid w:val="003B4264"/>
    <w:rsid w:val="003B5A78"/>
    <w:rsid w:val="003C4ECF"/>
    <w:rsid w:val="003D621E"/>
    <w:rsid w:val="003F0FD5"/>
    <w:rsid w:val="00406511"/>
    <w:rsid w:val="00407BFE"/>
    <w:rsid w:val="0041189C"/>
    <w:rsid w:val="0041565E"/>
    <w:rsid w:val="004207E0"/>
    <w:rsid w:val="00421E31"/>
    <w:rsid w:val="004258C1"/>
    <w:rsid w:val="004440C5"/>
    <w:rsid w:val="004513E0"/>
    <w:rsid w:val="00457F05"/>
    <w:rsid w:val="00466C45"/>
    <w:rsid w:val="00475238"/>
    <w:rsid w:val="00481471"/>
    <w:rsid w:val="0048762F"/>
    <w:rsid w:val="00490AC0"/>
    <w:rsid w:val="004A1602"/>
    <w:rsid w:val="004A2851"/>
    <w:rsid w:val="004B2FB7"/>
    <w:rsid w:val="004B35DE"/>
    <w:rsid w:val="004B420C"/>
    <w:rsid w:val="004B4DA9"/>
    <w:rsid w:val="004B5E74"/>
    <w:rsid w:val="004B7262"/>
    <w:rsid w:val="004C05E2"/>
    <w:rsid w:val="004C2F22"/>
    <w:rsid w:val="004C5EDB"/>
    <w:rsid w:val="004C6588"/>
    <w:rsid w:val="004C7BB0"/>
    <w:rsid w:val="004D4A74"/>
    <w:rsid w:val="004D58A6"/>
    <w:rsid w:val="004E6D97"/>
    <w:rsid w:val="004F2201"/>
    <w:rsid w:val="004F39DC"/>
    <w:rsid w:val="004F4F15"/>
    <w:rsid w:val="00503E33"/>
    <w:rsid w:val="005158C5"/>
    <w:rsid w:val="00522509"/>
    <w:rsid w:val="00523082"/>
    <w:rsid w:val="00523928"/>
    <w:rsid w:val="0052522F"/>
    <w:rsid w:val="005350BD"/>
    <w:rsid w:val="005361D3"/>
    <w:rsid w:val="00542CFF"/>
    <w:rsid w:val="00545C99"/>
    <w:rsid w:val="00547927"/>
    <w:rsid w:val="00550615"/>
    <w:rsid w:val="00554E09"/>
    <w:rsid w:val="00560BC9"/>
    <w:rsid w:val="0056227C"/>
    <w:rsid w:val="0056543C"/>
    <w:rsid w:val="005657B6"/>
    <w:rsid w:val="0058486C"/>
    <w:rsid w:val="00586571"/>
    <w:rsid w:val="00593C68"/>
    <w:rsid w:val="005942FA"/>
    <w:rsid w:val="00594DA9"/>
    <w:rsid w:val="005A0EDF"/>
    <w:rsid w:val="005A3AC0"/>
    <w:rsid w:val="005B02E9"/>
    <w:rsid w:val="005B2857"/>
    <w:rsid w:val="005B5591"/>
    <w:rsid w:val="005B7992"/>
    <w:rsid w:val="005C164F"/>
    <w:rsid w:val="005C47AD"/>
    <w:rsid w:val="005C57F7"/>
    <w:rsid w:val="005D387F"/>
    <w:rsid w:val="005D3D27"/>
    <w:rsid w:val="005D721E"/>
    <w:rsid w:val="005D732A"/>
    <w:rsid w:val="005F332D"/>
    <w:rsid w:val="005F4E46"/>
    <w:rsid w:val="005F7E53"/>
    <w:rsid w:val="0060636B"/>
    <w:rsid w:val="00615771"/>
    <w:rsid w:val="00620802"/>
    <w:rsid w:val="006235DD"/>
    <w:rsid w:val="0063268C"/>
    <w:rsid w:val="00641100"/>
    <w:rsid w:val="00641E6D"/>
    <w:rsid w:val="00645F55"/>
    <w:rsid w:val="00646588"/>
    <w:rsid w:val="00647210"/>
    <w:rsid w:val="00652530"/>
    <w:rsid w:val="0065390D"/>
    <w:rsid w:val="00653DB8"/>
    <w:rsid w:val="006541DD"/>
    <w:rsid w:val="00660B89"/>
    <w:rsid w:val="0067199E"/>
    <w:rsid w:val="006814E3"/>
    <w:rsid w:val="00681BC7"/>
    <w:rsid w:val="0068339B"/>
    <w:rsid w:val="00692875"/>
    <w:rsid w:val="00695EC2"/>
    <w:rsid w:val="006A5611"/>
    <w:rsid w:val="006A74BD"/>
    <w:rsid w:val="006C28BD"/>
    <w:rsid w:val="006C4EE0"/>
    <w:rsid w:val="006D245D"/>
    <w:rsid w:val="006E0F55"/>
    <w:rsid w:val="006E27A4"/>
    <w:rsid w:val="006F58A7"/>
    <w:rsid w:val="006F63A1"/>
    <w:rsid w:val="00703DD2"/>
    <w:rsid w:val="00723B81"/>
    <w:rsid w:val="00725874"/>
    <w:rsid w:val="00725D07"/>
    <w:rsid w:val="00727173"/>
    <w:rsid w:val="00727772"/>
    <w:rsid w:val="007350AE"/>
    <w:rsid w:val="00737F2C"/>
    <w:rsid w:val="00740BF6"/>
    <w:rsid w:val="0074425A"/>
    <w:rsid w:val="00745A52"/>
    <w:rsid w:val="00747062"/>
    <w:rsid w:val="007559D0"/>
    <w:rsid w:val="007672D2"/>
    <w:rsid w:val="00782455"/>
    <w:rsid w:val="007909F1"/>
    <w:rsid w:val="007A06B7"/>
    <w:rsid w:val="007A32CA"/>
    <w:rsid w:val="007A4136"/>
    <w:rsid w:val="007B342E"/>
    <w:rsid w:val="007B6EEA"/>
    <w:rsid w:val="007C0907"/>
    <w:rsid w:val="007D1FB4"/>
    <w:rsid w:val="007D2C7F"/>
    <w:rsid w:val="007D5818"/>
    <w:rsid w:val="007E0A3C"/>
    <w:rsid w:val="007E38C1"/>
    <w:rsid w:val="007E401F"/>
    <w:rsid w:val="007E4EC4"/>
    <w:rsid w:val="007E74A3"/>
    <w:rsid w:val="007F1BB2"/>
    <w:rsid w:val="007F5092"/>
    <w:rsid w:val="008063D1"/>
    <w:rsid w:val="00811985"/>
    <w:rsid w:val="00812E90"/>
    <w:rsid w:val="00816E1E"/>
    <w:rsid w:val="00820129"/>
    <w:rsid w:val="00822F1D"/>
    <w:rsid w:val="00834C7B"/>
    <w:rsid w:val="008362F0"/>
    <w:rsid w:val="0084516D"/>
    <w:rsid w:val="008467EE"/>
    <w:rsid w:val="0085382F"/>
    <w:rsid w:val="008556CD"/>
    <w:rsid w:val="008604EE"/>
    <w:rsid w:val="00877BD4"/>
    <w:rsid w:val="008978FD"/>
    <w:rsid w:val="008A2463"/>
    <w:rsid w:val="008A6AE2"/>
    <w:rsid w:val="008B1FE2"/>
    <w:rsid w:val="008B2D76"/>
    <w:rsid w:val="008C4E68"/>
    <w:rsid w:val="008C5FEE"/>
    <w:rsid w:val="008C6584"/>
    <w:rsid w:val="008D2649"/>
    <w:rsid w:val="008D477C"/>
    <w:rsid w:val="008E0359"/>
    <w:rsid w:val="008E0DF5"/>
    <w:rsid w:val="008E2052"/>
    <w:rsid w:val="008E7D4B"/>
    <w:rsid w:val="008F4EDA"/>
    <w:rsid w:val="008F53C4"/>
    <w:rsid w:val="008F7B3B"/>
    <w:rsid w:val="00912223"/>
    <w:rsid w:val="00931ECE"/>
    <w:rsid w:val="00932E4C"/>
    <w:rsid w:val="00933673"/>
    <w:rsid w:val="00936A13"/>
    <w:rsid w:val="00940D61"/>
    <w:rsid w:val="00947EEC"/>
    <w:rsid w:val="009515AE"/>
    <w:rsid w:val="00953ABF"/>
    <w:rsid w:val="00966C00"/>
    <w:rsid w:val="009676F1"/>
    <w:rsid w:val="0097445B"/>
    <w:rsid w:val="00975D10"/>
    <w:rsid w:val="00982FDA"/>
    <w:rsid w:val="00991D13"/>
    <w:rsid w:val="009A5013"/>
    <w:rsid w:val="009B0DA3"/>
    <w:rsid w:val="009B2297"/>
    <w:rsid w:val="009B614E"/>
    <w:rsid w:val="009C5976"/>
    <w:rsid w:val="009D1A5D"/>
    <w:rsid w:val="009E39E1"/>
    <w:rsid w:val="009E3F83"/>
    <w:rsid w:val="009E64AA"/>
    <w:rsid w:val="009F2422"/>
    <w:rsid w:val="009F2A14"/>
    <w:rsid w:val="009F3FF5"/>
    <w:rsid w:val="009F6AB7"/>
    <w:rsid w:val="00A00B79"/>
    <w:rsid w:val="00A02554"/>
    <w:rsid w:val="00A03BA7"/>
    <w:rsid w:val="00A07974"/>
    <w:rsid w:val="00A17DAE"/>
    <w:rsid w:val="00A24FC7"/>
    <w:rsid w:val="00A25937"/>
    <w:rsid w:val="00A2642D"/>
    <w:rsid w:val="00A32D8F"/>
    <w:rsid w:val="00A335F4"/>
    <w:rsid w:val="00A35481"/>
    <w:rsid w:val="00A358C4"/>
    <w:rsid w:val="00A43B1C"/>
    <w:rsid w:val="00A46B37"/>
    <w:rsid w:val="00A504ED"/>
    <w:rsid w:val="00A5214F"/>
    <w:rsid w:val="00A552DE"/>
    <w:rsid w:val="00A62C8C"/>
    <w:rsid w:val="00A64338"/>
    <w:rsid w:val="00A654A5"/>
    <w:rsid w:val="00A65E66"/>
    <w:rsid w:val="00A67345"/>
    <w:rsid w:val="00A748E1"/>
    <w:rsid w:val="00A85538"/>
    <w:rsid w:val="00A863C9"/>
    <w:rsid w:val="00A87999"/>
    <w:rsid w:val="00A96200"/>
    <w:rsid w:val="00A97CC0"/>
    <w:rsid w:val="00AA254F"/>
    <w:rsid w:val="00AA2ECA"/>
    <w:rsid w:val="00AB10CF"/>
    <w:rsid w:val="00AB2A86"/>
    <w:rsid w:val="00AB37DD"/>
    <w:rsid w:val="00AB3C43"/>
    <w:rsid w:val="00AB561A"/>
    <w:rsid w:val="00AC0503"/>
    <w:rsid w:val="00AC59C9"/>
    <w:rsid w:val="00AC59D4"/>
    <w:rsid w:val="00AC5F06"/>
    <w:rsid w:val="00AD25B7"/>
    <w:rsid w:val="00AD36D3"/>
    <w:rsid w:val="00AD47DA"/>
    <w:rsid w:val="00AD6FE6"/>
    <w:rsid w:val="00AF2B7F"/>
    <w:rsid w:val="00AF5070"/>
    <w:rsid w:val="00B11BF3"/>
    <w:rsid w:val="00B127DB"/>
    <w:rsid w:val="00B20B1B"/>
    <w:rsid w:val="00B22546"/>
    <w:rsid w:val="00B24040"/>
    <w:rsid w:val="00B30559"/>
    <w:rsid w:val="00B574C9"/>
    <w:rsid w:val="00B600D5"/>
    <w:rsid w:val="00B64137"/>
    <w:rsid w:val="00B768AF"/>
    <w:rsid w:val="00B90A3A"/>
    <w:rsid w:val="00B916F6"/>
    <w:rsid w:val="00BA435F"/>
    <w:rsid w:val="00BB53EB"/>
    <w:rsid w:val="00BB7C11"/>
    <w:rsid w:val="00BC3CC2"/>
    <w:rsid w:val="00BC5A47"/>
    <w:rsid w:val="00BC7D73"/>
    <w:rsid w:val="00BD1DD7"/>
    <w:rsid w:val="00BD7224"/>
    <w:rsid w:val="00BE3169"/>
    <w:rsid w:val="00BE5677"/>
    <w:rsid w:val="00BF1F5C"/>
    <w:rsid w:val="00BF2A77"/>
    <w:rsid w:val="00BF6653"/>
    <w:rsid w:val="00C00FDB"/>
    <w:rsid w:val="00C022DC"/>
    <w:rsid w:val="00C07248"/>
    <w:rsid w:val="00C16BFE"/>
    <w:rsid w:val="00C216D5"/>
    <w:rsid w:val="00C2359F"/>
    <w:rsid w:val="00C2415D"/>
    <w:rsid w:val="00C268C2"/>
    <w:rsid w:val="00C276A9"/>
    <w:rsid w:val="00C3700C"/>
    <w:rsid w:val="00C4769E"/>
    <w:rsid w:val="00C50872"/>
    <w:rsid w:val="00C608DC"/>
    <w:rsid w:val="00C60E29"/>
    <w:rsid w:val="00C65E85"/>
    <w:rsid w:val="00C67586"/>
    <w:rsid w:val="00C73FE5"/>
    <w:rsid w:val="00CA195A"/>
    <w:rsid w:val="00CA1AD3"/>
    <w:rsid w:val="00CA5E50"/>
    <w:rsid w:val="00CB3FF6"/>
    <w:rsid w:val="00CB5216"/>
    <w:rsid w:val="00CC4940"/>
    <w:rsid w:val="00CD072F"/>
    <w:rsid w:val="00CD0E08"/>
    <w:rsid w:val="00CD2A86"/>
    <w:rsid w:val="00CD4583"/>
    <w:rsid w:val="00CE5965"/>
    <w:rsid w:val="00CF2E0E"/>
    <w:rsid w:val="00CF3FB7"/>
    <w:rsid w:val="00CF67CD"/>
    <w:rsid w:val="00D07889"/>
    <w:rsid w:val="00D07932"/>
    <w:rsid w:val="00D07E65"/>
    <w:rsid w:val="00D1204E"/>
    <w:rsid w:val="00D125C1"/>
    <w:rsid w:val="00D17DAC"/>
    <w:rsid w:val="00D21ED7"/>
    <w:rsid w:val="00D336BA"/>
    <w:rsid w:val="00D35493"/>
    <w:rsid w:val="00D36744"/>
    <w:rsid w:val="00D368FF"/>
    <w:rsid w:val="00D37AD6"/>
    <w:rsid w:val="00D551D0"/>
    <w:rsid w:val="00D55B68"/>
    <w:rsid w:val="00D74FC0"/>
    <w:rsid w:val="00D77A61"/>
    <w:rsid w:val="00D80AE2"/>
    <w:rsid w:val="00D84BD6"/>
    <w:rsid w:val="00D93A23"/>
    <w:rsid w:val="00DA633D"/>
    <w:rsid w:val="00DB410F"/>
    <w:rsid w:val="00DB665F"/>
    <w:rsid w:val="00DC1CD2"/>
    <w:rsid w:val="00DC22D6"/>
    <w:rsid w:val="00DC4A78"/>
    <w:rsid w:val="00DC52C3"/>
    <w:rsid w:val="00DD3630"/>
    <w:rsid w:val="00DF2E32"/>
    <w:rsid w:val="00DF50C5"/>
    <w:rsid w:val="00E02BAF"/>
    <w:rsid w:val="00E04079"/>
    <w:rsid w:val="00E04094"/>
    <w:rsid w:val="00E055F0"/>
    <w:rsid w:val="00E0566D"/>
    <w:rsid w:val="00E06083"/>
    <w:rsid w:val="00E1471D"/>
    <w:rsid w:val="00E148E7"/>
    <w:rsid w:val="00E15E63"/>
    <w:rsid w:val="00E163E5"/>
    <w:rsid w:val="00E17649"/>
    <w:rsid w:val="00E24892"/>
    <w:rsid w:val="00E30884"/>
    <w:rsid w:val="00E36BAE"/>
    <w:rsid w:val="00E41CD9"/>
    <w:rsid w:val="00E47F93"/>
    <w:rsid w:val="00E51EE1"/>
    <w:rsid w:val="00E6119A"/>
    <w:rsid w:val="00E629CA"/>
    <w:rsid w:val="00E62D49"/>
    <w:rsid w:val="00E64A80"/>
    <w:rsid w:val="00E73024"/>
    <w:rsid w:val="00E76A38"/>
    <w:rsid w:val="00E76C75"/>
    <w:rsid w:val="00E854FB"/>
    <w:rsid w:val="00E90EC2"/>
    <w:rsid w:val="00E93204"/>
    <w:rsid w:val="00EA0360"/>
    <w:rsid w:val="00EA3ED3"/>
    <w:rsid w:val="00EB05CC"/>
    <w:rsid w:val="00EB1D8F"/>
    <w:rsid w:val="00EB3D6C"/>
    <w:rsid w:val="00ED0F48"/>
    <w:rsid w:val="00ED740F"/>
    <w:rsid w:val="00ED7F6D"/>
    <w:rsid w:val="00EE1C54"/>
    <w:rsid w:val="00EE51F1"/>
    <w:rsid w:val="00EF1B58"/>
    <w:rsid w:val="00EF5005"/>
    <w:rsid w:val="00EF6D29"/>
    <w:rsid w:val="00F010BC"/>
    <w:rsid w:val="00F0493F"/>
    <w:rsid w:val="00F06082"/>
    <w:rsid w:val="00F10807"/>
    <w:rsid w:val="00F133EA"/>
    <w:rsid w:val="00F145CE"/>
    <w:rsid w:val="00F17435"/>
    <w:rsid w:val="00F23423"/>
    <w:rsid w:val="00F24084"/>
    <w:rsid w:val="00F32E04"/>
    <w:rsid w:val="00F572B6"/>
    <w:rsid w:val="00F63555"/>
    <w:rsid w:val="00F63CC3"/>
    <w:rsid w:val="00F6495D"/>
    <w:rsid w:val="00F67E4F"/>
    <w:rsid w:val="00F702CB"/>
    <w:rsid w:val="00F715E1"/>
    <w:rsid w:val="00F75685"/>
    <w:rsid w:val="00F77CDC"/>
    <w:rsid w:val="00F8428F"/>
    <w:rsid w:val="00F86632"/>
    <w:rsid w:val="00F86B9C"/>
    <w:rsid w:val="00F86E9F"/>
    <w:rsid w:val="00F87C31"/>
    <w:rsid w:val="00F96F43"/>
    <w:rsid w:val="00F97984"/>
    <w:rsid w:val="00FA0EC3"/>
    <w:rsid w:val="00FE478B"/>
    <w:rsid w:val="00FE6746"/>
    <w:rsid w:val="00FF06B4"/>
    <w:rsid w:val="00FF0EB4"/>
    <w:rsid w:val="00FF365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17A61"/>
  <w15:docId w15:val="{9D3026AB-AAC4-4629-B349-E4169A3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9B"/>
    <w:pPr>
      <w:spacing w:before="240"/>
    </w:pPr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3E5"/>
    <w:pPr>
      <w:keepNext/>
      <w:keepLines/>
      <w:spacing w:before="480"/>
      <w:outlineLvl w:val="0"/>
    </w:pPr>
    <w:rPr>
      <w:rFonts w:ascii="Cambria" w:eastAsia="Calibri" w:hAnsi="Cambria"/>
      <w:b/>
      <w:bCs w:val="0"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40D61"/>
    <w:pPr>
      <w:spacing w:before="100" w:beforeAutospacing="1" w:after="100" w:afterAutospacing="1"/>
      <w:outlineLvl w:val="1"/>
    </w:pPr>
    <w:rPr>
      <w:rFonts w:eastAsia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65E66"/>
    <w:pPr>
      <w:keepNext/>
      <w:keepLines/>
      <w:spacing w:before="200"/>
      <w:outlineLvl w:val="2"/>
    </w:pPr>
    <w:rPr>
      <w:rFonts w:ascii="Cambria" w:eastAsia="Calibri" w:hAnsi="Cambria"/>
      <w:b/>
      <w:bCs w:val="0"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3E5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40D6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65E66"/>
    <w:rPr>
      <w:rFonts w:ascii="Cambria" w:hAnsi="Cambria" w:cs="Times New Roman"/>
      <w:b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  <w:rPr>
      <w:rFonts w:eastAsia="Calibri"/>
      <w:bCs w:val="0"/>
      <w:szCs w:val="20"/>
    </w:rPr>
  </w:style>
  <w:style w:type="paragraph" w:styleId="a5">
    <w:name w:val="header"/>
    <w:basedOn w:val="a"/>
    <w:link w:val="a6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0F239B"/>
    <w:rPr>
      <w:rFonts w:ascii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0F239B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uiPriority w:val="99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uiPriority w:val="99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uiPriority w:val="99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uiPriority w:val="99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rsid w:val="00D336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6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rsid w:val="00067490"/>
    <w:pPr>
      <w:spacing w:before="0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67490"/>
    <w:rPr>
      <w:rFonts w:ascii="Tahoma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4207E0"/>
    <w:pPr>
      <w:spacing w:before="0" w:after="120"/>
      <w:ind w:left="283"/>
    </w:pPr>
    <w:rPr>
      <w:rFonts w:eastAsia="Calibri"/>
      <w:bCs w:val="0"/>
    </w:rPr>
  </w:style>
  <w:style w:type="character" w:customStyle="1" w:styleId="af0">
    <w:name w:val="Основной текст с отступом Знак"/>
    <w:link w:val="af"/>
    <w:uiPriority w:val="99"/>
    <w:locked/>
    <w:rsid w:val="00420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uiPriority w:val="99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uiPriority w:val="99"/>
    <w:rsid w:val="0048762F"/>
    <w:pPr>
      <w:widowControl w:val="0"/>
    </w:pPr>
    <w:rPr>
      <w:rFonts w:ascii="Arial" w:eastAsia="Times New Roman" w:hAnsi="Arial"/>
      <w:b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48762F"/>
    <w:rPr>
      <w:rFonts w:cs="Times New Roman"/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semiHidden/>
    <w:rsid w:val="000C2CA6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3"/>
    <w:uiPriority w:val="99"/>
    <w:semiHidden/>
    <w:locked/>
    <w:rsid w:val="000C2CA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0">
    <w:name w:val="Знак Знак2 Знак Знак Знак Знак Знак Знак Знак1"/>
    <w:basedOn w:val="a"/>
    <w:uiPriority w:val="99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uiPriority w:val="99"/>
    <w:rsid w:val="008F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uiPriority w:val="99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uiPriority w:val="99"/>
    <w:qFormat/>
    <w:rsid w:val="009F2A14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hAnsi="Times New Roman"/>
      <w:sz w:val="24"/>
      <w:lang w:eastAsia="ru-RU"/>
    </w:rPr>
  </w:style>
  <w:style w:type="character" w:styleId="af7">
    <w:name w:val="Strong"/>
    <w:uiPriority w:val="99"/>
    <w:qFormat/>
    <w:rsid w:val="00931ECE"/>
    <w:rPr>
      <w:rFonts w:cs="Times New Roman"/>
      <w:b/>
      <w:bCs/>
    </w:rPr>
  </w:style>
  <w:style w:type="paragraph" w:customStyle="1" w:styleId="17">
    <w:name w:val="Знак Знак17 Знак Знак"/>
    <w:basedOn w:val="a"/>
    <w:uiPriority w:val="99"/>
    <w:rsid w:val="005C57F7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rsid w:val="001A5D84"/>
    <w:pPr>
      <w:spacing w:before="0"/>
    </w:pPr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1A5D84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uiPriority w:val="99"/>
    <w:semiHidden/>
    <w:rsid w:val="001A5D84"/>
    <w:rPr>
      <w:rFonts w:cs="Times New Roman"/>
      <w:vertAlign w:val="superscript"/>
    </w:rPr>
  </w:style>
  <w:style w:type="paragraph" w:customStyle="1" w:styleId="22">
    <w:name w:val="стиль2"/>
    <w:basedOn w:val="a"/>
    <w:uiPriority w:val="99"/>
    <w:rsid w:val="001A5D84"/>
    <w:pPr>
      <w:spacing w:before="100" w:beforeAutospacing="1" w:after="100" w:afterAutospacing="1"/>
    </w:pPr>
    <w:rPr>
      <w:bCs w:val="0"/>
    </w:rPr>
  </w:style>
  <w:style w:type="paragraph" w:customStyle="1" w:styleId="171">
    <w:name w:val="Знак Знак17 Знак Знак1"/>
    <w:basedOn w:val="a"/>
    <w:uiPriority w:val="99"/>
    <w:rsid w:val="00CB3FF6"/>
    <w:pPr>
      <w:spacing w:before="0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rsid w:val="004B420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420C"/>
    <w:rPr>
      <w:rFonts w:ascii="Times New Roman" w:hAnsi="Times New Roman" w:cs="Times New Roman"/>
      <w:bCs/>
      <w:sz w:val="16"/>
      <w:szCs w:val="16"/>
      <w:lang w:eastAsia="ru-RU"/>
    </w:rPr>
  </w:style>
  <w:style w:type="paragraph" w:customStyle="1" w:styleId="afb">
    <w:name w:val="Знак"/>
    <w:basedOn w:val="a"/>
    <w:uiPriority w:val="99"/>
    <w:rsid w:val="009676F1"/>
    <w:pPr>
      <w:spacing w:before="0" w:after="160" w:line="240" w:lineRule="exact"/>
    </w:pPr>
    <w:rPr>
      <w:rFonts w:ascii="Verdana" w:eastAsia="Calibri" w:hAnsi="Verdana" w:cs="Verdana"/>
      <w:bCs w:val="0"/>
      <w:lang w:val="en-US" w:eastAsia="en-US"/>
    </w:rPr>
  </w:style>
  <w:style w:type="paragraph" w:customStyle="1" w:styleId="afc">
    <w:name w:val="Стандартный мой"/>
    <w:basedOn w:val="a"/>
    <w:uiPriority w:val="99"/>
    <w:rsid w:val="003D621E"/>
    <w:pPr>
      <w:spacing w:before="0"/>
      <w:ind w:firstLine="567"/>
      <w:jc w:val="both"/>
    </w:pPr>
    <w:rPr>
      <w:rFonts w:eastAsia="Calibri"/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139A-520C-4A6C-886C-6B2F1607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ВьюжанинаНН</dc:creator>
  <cp:lastModifiedBy>User</cp:lastModifiedBy>
  <cp:revision>25</cp:revision>
  <cp:lastPrinted>2018-11-12T12:49:00Z</cp:lastPrinted>
  <dcterms:created xsi:type="dcterms:W3CDTF">2014-05-21T12:21:00Z</dcterms:created>
  <dcterms:modified xsi:type="dcterms:W3CDTF">2021-03-11T04:59:00Z</dcterms:modified>
</cp:coreProperties>
</file>